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C695F" w14:textId="77777777" w:rsidR="00957CF7" w:rsidRDefault="00000000">
      <w:pPr>
        <w:rPr>
          <w:sz w:val="18"/>
          <w:szCs w:val="18"/>
        </w:rPr>
      </w:pPr>
      <w:r>
        <w:rPr>
          <w:rFonts w:ascii="Verdana" w:hAnsi="Verdana"/>
          <w:sz w:val="18"/>
          <w:szCs w:val="18"/>
        </w:rPr>
        <w:t>Lezione del 24/11/2023</w:t>
      </w:r>
    </w:p>
    <w:p w14:paraId="6C5324B8" w14:textId="77777777" w:rsidR="00957CF7" w:rsidRDefault="00000000">
      <w:pPr>
        <w:rPr>
          <w:sz w:val="18"/>
          <w:szCs w:val="18"/>
        </w:rPr>
      </w:pPr>
      <w:r>
        <w:rPr>
          <w:rFonts w:ascii="Verdana" w:hAnsi="Verdana"/>
          <w:sz w:val="18"/>
          <w:szCs w:val="18"/>
        </w:rPr>
        <w:t xml:space="preserve">Verbale di Giulia Burgassi </w:t>
      </w:r>
    </w:p>
    <w:p w14:paraId="4CB4A46C" w14:textId="77777777" w:rsidR="00957CF7" w:rsidRDefault="00957CF7">
      <w:pPr>
        <w:rPr>
          <w:rFonts w:ascii="Verdana" w:hAnsi="Verdana"/>
        </w:rPr>
      </w:pPr>
    </w:p>
    <w:p w14:paraId="4914AD8F" w14:textId="77777777" w:rsidR="00957CF7" w:rsidRDefault="00000000">
      <w:pPr>
        <w:jc w:val="center"/>
        <w:rPr>
          <w:rFonts w:ascii="Verdana" w:hAnsi="Verdana"/>
        </w:rPr>
      </w:pPr>
      <w:r>
        <w:rPr>
          <w:rFonts w:ascii="Verdana" w:hAnsi="Verdana"/>
        </w:rPr>
        <w:t xml:space="preserve">“Genere, lavoro e politica” </w:t>
      </w:r>
    </w:p>
    <w:p w14:paraId="39531720" w14:textId="77777777" w:rsidR="00957CF7" w:rsidRDefault="00957CF7">
      <w:pPr>
        <w:jc w:val="center"/>
        <w:rPr>
          <w:rFonts w:ascii="Verdana" w:hAnsi="Verdana"/>
        </w:rPr>
      </w:pPr>
    </w:p>
    <w:p w14:paraId="43AAE7BD" w14:textId="77777777" w:rsidR="00957CF7" w:rsidRDefault="00000000">
      <w:pPr>
        <w:rPr>
          <w:rFonts w:ascii="Verdana" w:hAnsi="Verdana"/>
          <w:sz w:val="18"/>
          <w:szCs w:val="18"/>
          <w:u w:val="single"/>
        </w:rPr>
      </w:pPr>
      <w:r>
        <w:rPr>
          <w:rFonts w:ascii="Verdana" w:hAnsi="Verdana"/>
          <w:sz w:val="18"/>
          <w:szCs w:val="18"/>
          <w:u w:val="single"/>
        </w:rPr>
        <w:t>Annalisa Tonarelli (Università di Firenze)</w:t>
      </w:r>
    </w:p>
    <w:p w14:paraId="0E891195" w14:textId="77777777" w:rsidR="00957CF7" w:rsidRDefault="00957CF7">
      <w:pPr>
        <w:jc w:val="center"/>
        <w:rPr>
          <w:rFonts w:ascii="Verdana" w:hAnsi="Verdana"/>
        </w:rPr>
      </w:pPr>
    </w:p>
    <w:p w14:paraId="3B744564" w14:textId="046E5487" w:rsidR="00957CF7" w:rsidRDefault="00000000">
      <w:pPr>
        <w:jc w:val="both"/>
        <w:rPr>
          <w:rFonts w:ascii="Verdana" w:hAnsi="Verdana"/>
          <w:sz w:val="18"/>
          <w:szCs w:val="18"/>
        </w:rPr>
      </w:pPr>
      <w:r>
        <w:rPr>
          <w:rFonts w:ascii="Verdana" w:hAnsi="Verdana"/>
          <w:sz w:val="18"/>
          <w:szCs w:val="18"/>
        </w:rPr>
        <w:tab/>
        <w:t xml:space="preserve">Analizzando alcuni dati e mettendo a confronto l’Italia con gli altri Stati europei si può notare come il termine “rivoluzione incompiuta” (J. </w:t>
      </w:r>
      <w:proofErr w:type="spellStart"/>
      <w:r>
        <w:rPr>
          <w:rFonts w:ascii="Verdana" w:hAnsi="Verdana"/>
          <w:sz w:val="18"/>
          <w:szCs w:val="18"/>
        </w:rPr>
        <w:t>E</w:t>
      </w:r>
      <w:r w:rsidR="00075F85">
        <w:rPr>
          <w:rFonts w:ascii="Verdana" w:hAnsi="Verdana"/>
          <w:sz w:val="18"/>
          <w:szCs w:val="18"/>
        </w:rPr>
        <w:t>s</w:t>
      </w:r>
      <w:r>
        <w:rPr>
          <w:rFonts w:ascii="Verdana" w:hAnsi="Verdana"/>
          <w:sz w:val="18"/>
          <w:szCs w:val="18"/>
        </w:rPr>
        <w:t>ping</w:t>
      </w:r>
      <w:proofErr w:type="spellEnd"/>
      <w:r>
        <w:rPr>
          <w:rFonts w:ascii="Verdana" w:hAnsi="Verdana"/>
          <w:sz w:val="18"/>
          <w:szCs w:val="18"/>
        </w:rPr>
        <w:t xml:space="preserve"> Andersen) riferito al processo di emancipazione delle donne è particolarmente indicato </w:t>
      </w:r>
      <w:r w:rsidR="00075F85">
        <w:rPr>
          <w:rFonts w:ascii="Verdana" w:hAnsi="Verdana"/>
          <w:sz w:val="18"/>
          <w:szCs w:val="18"/>
        </w:rPr>
        <w:t xml:space="preserve">(v. </w:t>
      </w:r>
      <w:r>
        <w:rPr>
          <w:rFonts w:ascii="Verdana" w:hAnsi="Verdana"/>
          <w:sz w:val="18"/>
          <w:szCs w:val="18"/>
        </w:rPr>
        <w:t>Gender Equality Index</w:t>
      </w:r>
      <w:r w:rsidR="00075F85">
        <w:rPr>
          <w:rFonts w:ascii="Verdana" w:hAnsi="Verdana"/>
          <w:sz w:val="18"/>
          <w:szCs w:val="18"/>
        </w:rPr>
        <w:t>)</w:t>
      </w:r>
      <w:r>
        <w:rPr>
          <w:rFonts w:ascii="Verdana" w:hAnsi="Verdana"/>
          <w:sz w:val="18"/>
          <w:szCs w:val="18"/>
        </w:rPr>
        <w:t xml:space="preserve">. </w:t>
      </w:r>
    </w:p>
    <w:p w14:paraId="7696D302" w14:textId="2BEB18AB" w:rsidR="00957CF7" w:rsidRDefault="00000000">
      <w:pPr>
        <w:jc w:val="both"/>
        <w:rPr>
          <w:rFonts w:ascii="Verdana" w:hAnsi="Verdana"/>
          <w:sz w:val="18"/>
          <w:szCs w:val="18"/>
        </w:rPr>
      </w:pPr>
      <w:r>
        <w:rPr>
          <w:rFonts w:ascii="Verdana" w:hAnsi="Verdana"/>
          <w:sz w:val="18"/>
          <w:szCs w:val="18"/>
        </w:rPr>
        <w:t>L’</w:t>
      </w:r>
      <w:r w:rsidR="0088700B">
        <w:rPr>
          <w:rFonts w:ascii="Verdana" w:hAnsi="Verdana"/>
          <w:sz w:val="18"/>
          <w:szCs w:val="18"/>
        </w:rPr>
        <w:t>I</w:t>
      </w:r>
      <w:r>
        <w:rPr>
          <w:rFonts w:ascii="Verdana" w:hAnsi="Verdana"/>
          <w:sz w:val="18"/>
          <w:szCs w:val="18"/>
        </w:rPr>
        <w:t xml:space="preserve">talia negli ultimi vent’anni non solo non è migliorata ma è regredita, soprattutto nell’indice che riguarda il lavoro: l’ambito lavorativo è l’ambito che più contribuisce alle performance negative delle donne italiane nella costruzione dell’indice a livello globale. </w:t>
      </w:r>
    </w:p>
    <w:p w14:paraId="1329F116" w14:textId="77777777" w:rsidR="00957CF7" w:rsidRDefault="00957CF7">
      <w:pPr>
        <w:jc w:val="both"/>
        <w:rPr>
          <w:rFonts w:ascii="Verdana" w:hAnsi="Verdana"/>
          <w:sz w:val="18"/>
          <w:szCs w:val="18"/>
        </w:rPr>
      </w:pPr>
    </w:p>
    <w:p w14:paraId="4B12881F" w14:textId="77777777" w:rsidR="00957CF7" w:rsidRDefault="00000000">
      <w:pPr>
        <w:jc w:val="both"/>
        <w:rPr>
          <w:rFonts w:ascii="Verdana" w:hAnsi="Verdana"/>
          <w:sz w:val="18"/>
          <w:szCs w:val="18"/>
        </w:rPr>
      </w:pPr>
      <w:r>
        <w:rPr>
          <w:rFonts w:ascii="Verdana" w:hAnsi="Verdana"/>
          <w:sz w:val="18"/>
          <w:szCs w:val="18"/>
        </w:rPr>
        <w:tab/>
        <w:t xml:space="preserve">Partecipazione al mondo del lavoro: il dato complessivo delle donne disposte a lavorare (Francia, Italia, Spagna) dal 1990 in Italia non ha riscontrato miglioramenti. Francia simile a uomini già dal 1980, Spagna dai primi anni del nuovo secolo. </w:t>
      </w:r>
    </w:p>
    <w:p w14:paraId="20FCF0C5" w14:textId="1A9C1B30" w:rsidR="00957CF7" w:rsidRDefault="00000000" w:rsidP="0088700B">
      <w:pPr>
        <w:ind w:firstLine="709"/>
        <w:jc w:val="both"/>
        <w:rPr>
          <w:rFonts w:ascii="Verdana" w:hAnsi="Verdana"/>
          <w:sz w:val="18"/>
          <w:szCs w:val="18"/>
        </w:rPr>
      </w:pPr>
      <w:r>
        <w:rPr>
          <w:rFonts w:ascii="Verdana" w:hAnsi="Verdana"/>
          <w:sz w:val="18"/>
          <w:szCs w:val="18"/>
        </w:rPr>
        <w:t xml:space="preserve">Le donne non si approcciano al mercato del lavoro, e quando lo fanno che riscontro hanno? La curva italiana è ben al di sotto della media europea e soprattutto è piatta. </w:t>
      </w:r>
      <w:r w:rsidR="00075F85">
        <w:rPr>
          <w:rFonts w:ascii="Verdana" w:hAnsi="Verdana"/>
          <w:sz w:val="18"/>
          <w:szCs w:val="18"/>
        </w:rPr>
        <w:t>I</w:t>
      </w:r>
      <w:r>
        <w:rPr>
          <w:rFonts w:ascii="Verdana" w:hAnsi="Verdana"/>
          <w:sz w:val="18"/>
          <w:szCs w:val="18"/>
        </w:rPr>
        <w:t xml:space="preserve">l lavoro è scarso in termini di quantità e scarso di qualità. </w:t>
      </w:r>
      <w:proofErr w:type="gramStart"/>
      <w:r w:rsidR="00075F85">
        <w:rPr>
          <w:rFonts w:ascii="Verdana" w:hAnsi="Verdana"/>
          <w:sz w:val="18"/>
          <w:szCs w:val="18"/>
        </w:rPr>
        <w:t>A</w:t>
      </w:r>
      <w:r>
        <w:rPr>
          <w:rFonts w:ascii="Verdana" w:hAnsi="Verdana"/>
          <w:sz w:val="18"/>
          <w:szCs w:val="18"/>
        </w:rPr>
        <w:t>d esempio</w:t>
      </w:r>
      <w:proofErr w:type="gramEnd"/>
      <w:r>
        <w:rPr>
          <w:rFonts w:ascii="Verdana" w:hAnsi="Verdana"/>
          <w:sz w:val="18"/>
          <w:szCs w:val="18"/>
        </w:rPr>
        <w:t xml:space="preserve"> il part-time involontario </w:t>
      </w:r>
      <w:r w:rsidR="00075F85">
        <w:rPr>
          <w:rFonts w:ascii="Verdana" w:hAnsi="Verdana"/>
          <w:sz w:val="18"/>
          <w:szCs w:val="18"/>
        </w:rPr>
        <w:t>i</w:t>
      </w:r>
      <w:r>
        <w:rPr>
          <w:rFonts w:ascii="Verdana" w:hAnsi="Verdana"/>
          <w:sz w:val="18"/>
          <w:szCs w:val="18"/>
        </w:rPr>
        <w:t>n Italia la quota part-time involontario rappresenta la maggior parte dei part-time totali.</w:t>
      </w:r>
    </w:p>
    <w:p w14:paraId="22AD7170" w14:textId="77777777" w:rsidR="00957CF7" w:rsidRDefault="00957CF7">
      <w:pPr>
        <w:jc w:val="both"/>
        <w:rPr>
          <w:rFonts w:ascii="Verdana" w:hAnsi="Verdana"/>
          <w:sz w:val="18"/>
          <w:szCs w:val="18"/>
        </w:rPr>
      </w:pPr>
    </w:p>
    <w:p w14:paraId="72E58E2E" w14:textId="77777777" w:rsidR="00957CF7" w:rsidRDefault="00000000">
      <w:pPr>
        <w:jc w:val="both"/>
        <w:rPr>
          <w:rFonts w:ascii="Verdana" w:hAnsi="Verdana"/>
          <w:sz w:val="18"/>
          <w:szCs w:val="18"/>
        </w:rPr>
      </w:pPr>
      <w:r>
        <w:rPr>
          <w:rFonts w:ascii="Verdana" w:hAnsi="Verdana"/>
          <w:sz w:val="18"/>
          <w:szCs w:val="18"/>
        </w:rPr>
        <w:tab/>
        <w:t xml:space="preserve">Potranno le nuove tecnologie favorire la partecipazione delle donne al mercato del lavoro favorendo quella rivoluzione sopra richiamata? </w:t>
      </w:r>
    </w:p>
    <w:p w14:paraId="6B8C7943" w14:textId="77777777" w:rsidR="00957CF7" w:rsidRDefault="00000000" w:rsidP="0088700B">
      <w:pPr>
        <w:ind w:firstLine="709"/>
        <w:jc w:val="both"/>
        <w:rPr>
          <w:rFonts w:ascii="Verdana" w:hAnsi="Verdana"/>
          <w:sz w:val="18"/>
          <w:szCs w:val="18"/>
        </w:rPr>
      </w:pPr>
      <w:r>
        <w:rPr>
          <w:rFonts w:ascii="Verdana" w:hAnsi="Verdana"/>
          <w:sz w:val="18"/>
          <w:szCs w:val="18"/>
        </w:rPr>
        <w:t xml:space="preserve">La visione degli “integrati” - ci sono degli aspetti positivi, perché la digitalizzazione favorisce l’uguaglianza perché lavorare attraverso la piattaforma annulla la dimensione del genere (le piattaforme o gli algoritmi si nutrono di conoscenze e saperi tipici del genere femminile quali empatia, spirito di squadra </w:t>
      </w:r>
      <w:proofErr w:type="spellStart"/>
      <w:r>
        <w:rPr>
          <w:rFonts w:ascii="Verdana" w:hAnsi="Verdana"/>
          <w:sz w:val="18"/>
          <w:szCs w:val="18"/>
        </w:rPr>
        <w:t>ecc</w:t>
      </w:r>
      <w:proofErr w:type="spellEnd"/>
      <w:r>
        <w:rPr>
          <w:rFonts w:ascii="Verdana" w:hAnsi="Verdana"/>
          <w:sz w:val="18"/>
          <w:szCs w:val="18"/>
        </w:rPr>
        <w:t>…).</w:t>
      </w:r>
    </w:p>
    <w:p w14:paraId="0714F79B" w14:textId="71CBB350" w:rsidR="00957CF7" w:rsidRDefault="00000000" w:rsidP="0088700B">
      <w:pPr>
        <w:ind w:firstLine="709"/>
        <w:jc w:val="both"/>
        <w:rPr>
          <w:rFonts w:ascii="Verdana" w:hAnsi="Verdana"/>
          <w:sz w:val="18"/>
          <w:szCs w:val="18"/>
        </w:rPr>
      </w:pPr>
      <w:r>
        <w:rPr>
          <w:rFonts w:ascii="Verdana" w:hAnsi="Verdana"/>
          <w:sz w:val="18"/>
          <w:szCs w:val="18"/>
        </w:rPr>
        <w:t>La visione degli “apocalittici” – non solo la digitalizzazione non porterà benefici per le donne nel mercato del lavoro, ma</w:t>
      </w:r>
      <w:r w:rsidR="00075F85">
        <w:rPr>
          <w:rFonts w:ascii="Verdana" w:hAnsi="Verdana"/>
          <w:sz w:val="18"/>
          <w:szCs w:val="18"/>
        </w:rPr>
        <w:t xml:space="preserve"> le</w:t>
      </w:r>
      <w:r>
        <w:rPr>
          <w:rFonts w:ascii="Verdana" w:hAnsi="Verdana"/>
          <w:sz w:val="18"/>
          <w:szCs w:val="18"/>
        </w:rPr>
        <w:t xml:space="preserve"> </w:t>
      </w:r>
      <w:proofErr w:type="gramStart"/>
      <w:r>
        <w:rPr>
          <w:rFonts w:ascii="Verdana" w:hAnsi="Verdana"/>
          <w:sz w:val="18"/>
          <w:szCs w:val="18"/>
        </w:rPr>
        <w:t>porterà  a</w:t>
      </w:r>
      <w:r w:rsidR="00075F85">
        <w:rPr>
          <w:rFonts w:ascii="Verdana" w:hAnsi="Verdana"/>
          <w:sz w:val="18"/>
          <w:szCs w:val="18"/>
        </w:rPr>
        <w:t>d</w:t>
      </w:r>
      <w:proofErr w:type="gramEnd"/>
      <w:r>
        <w:rPr>
          <w:rFonts w:ascii="Verdana" w:hAnsi="Verdana"/>
          <w:sz w:val="18"/>
          <w:szCs w:val="18"/>
        </w:rPr>
        <w:t xml:space="preserve"> una regressione (il lavoro che è stato sostituito attraverso l’utilizzo di mezzi digitali era principalmente svolto da donne). Così come la dimensione del lavoro a distanza ha riportato le donne in quel sistema familiare dal quale cercavano di “evadere”.</w:t>
      </w:r>
    </w:p>
    <w:p w14:paraId="4A6B96F3" w14:textId="77777777" w:rsidR="00957CF7" w:rsidRDefault="00957CF7">
      <w:pPr>
        <w:jc w:val="both"/>
        <w:rPr>
          <w:rFonts w:ascii="Verdana" w:hAnsi="Verdana"/>
          <w:sz w:val="18"/>
          <w:szCs w:val="18"/>
        </w:rPr>
      </w:pPr>
    </w:p>
    <w:p w14:paraId="1C8AD779" w14:textId="77777777" w:rsidR="00957CF7" w:rsidRDefault="00000000">
      <w:pPr>
        <w:jc w:val="both"/>
        <w:rPr>
          <w:rFonts w:ascii="Verdana" w:hAnsi="Verdana"/>
          <w:sz w:val="18"/>
          <w:szCs w:val="18"/>
        </w:rPr>
      </w:pPr>
      <w:r>
        <w:rPr>
          <w:rFonts w:ascii="Verdana" w:hAnsi="Verdana"/>
          <w:sz w:val="18"/>
          <w:szCs w:val="18"/>
        </w:rPr>
        <w:tab/>
        <w:t>In che modo le nuove tecnologie impattano sulla partecipazione al mondo del lavoro?</w:t>
      </w:r>
    </w:p>
    <w:p w14:paraId="157905B7" w14:textId="51DF2F4A" w:rsidR="00957CF7" w:rsidRDefault="00000000">
      <w:pPr>
        <w:jc w:val="both"/>
        <w:rPr>
          <w:rFonts w:ascii="Verdana" w:hAnsi="Verdana"/>
          <w:sz w:val="18"/>
          <w:szCs w:val="18"/>
        </w:rPr>
      </w:pPr>
      <w:r>
        <w:rPr>
          <w:rFonts w:ascii="Verdana" w:hAnsi="Verdana"/>
          <w:sz w:val="18"/>
          <w:szCs w:val="18"/>
        </w:rPr>
        <w:t>- l’abbassamento delle barriere di ingresso per consentire alle donne di accedere</w:t>
      </w:r>
      <w:r w:rsidR="00075F85">
        <w:rPr>
          <w:rFonts w:ascii="Verdana" w:hAnsi="Verdana"/>
          <w:sz w:val="18"/>
          <w:szCs w:val="18"/>
        </w:rPr>
        <w:t>,</w:t>
      </w:r>
      <w:r>
        <w:rPr>
          <w:rFonts w:ascii="Verdana" w:hAnsi="Verdana"/>
          <w:sz w:val="18"/>
          <w:szCs w:val="18"/>
        </w:rPr>
        <w:t xml:space="preserve"> ma scarsamente remunerate e con un alto rischio di espulsione;</w:t>
      </w:r>
    </w:p>
    <w:p w14:paraId="5EDCFF44" w14:textId="7690CF4A" w:rsidR="00957CF7" w:rsidRDefault="00000000">
      <w:pPr>
        <w:jc w:val="both"/>
        <w:rPr>
          <w:rFonts w:ascii="Verdana" w:hAnsi="Verdana"/>
          <w:sz w:val="18"/>
          <w:szCs w:val="18"/>
        </w:rPr>
      </w:pPr>
      <w:r>
        <w:rPr>
          <w:rFonts w:ascii="Verdana" w:hAnsi="Verdana"/>
          <w:sz w:val="18"/>
          <w:szCs w:val="18"/>
        </w:rPr>
        <w:t>- la possibilità di conciliare tempi vita-lavoro facilita l’accesso</w:t>
      </w:r>
      <w:r w:rsidR="00075F85">
        <w:rPr>
          <w:rFonts w:ascii="Verdana" w:hAnsi="Verdana"/>
          <w:sz w:val="18"/>
          <w:szCs w:val="18"/>
        </w:rPr>
        <w:t>,</w:t>
      </w:r>
      <w:r>
        <w:rPr>
          <w:rFonts w:ascii="Verdana" w:hAnsi="Verdana"/>
          <w:sz w:val="18"/>
          <w:szCs w:val="18"/>
        </w:rPr>
        <w:t xml:space="preserve"> ma rischia di creare soluzioni fai da te sopperendo alla mancanza di servizi;</w:t>
      </w:r>
    </w:p>
    <w:p w14:paraId="5F39BFF9" w14:textId="77777777" w:rsidR="00957CF7" w:rsidRDefault="00000000">
      <w:pPr>
        <w:jc w:val="both"/>
        <w:rPr>
          <w:rFonts w:ascii="Verdana" w:hAnsi="Verdana"/>
          <w:sz w:val="18"/>
          <w:szCs w:val="18"/>
        </w:rPr>
      </w:pPr>
      <w:r>
        <w:rPr>
          <w:rFonts w:ascii="Verdana" w:hAnsi="Verdana"/>
          <w:sz w:val="18"/>
          <w:szCs w:val="18"/>
        </w:rPr>
        <w:t>- il lavoro svolto da remoto contribuisce a ridefinire i ruoli all’interno della famiglia e anche la ridefinizione degli spazi che tendono a penalizzare le donne.</w:t>
      </w:r>
    </w:p>
    <w:p w14:paraId="45869F5B" w14:textId="77777777" w:rsidR="00957CF7" w:rsidRDefault="00957CF7">
      <w:pPr>
        <w:jc w:val="both"/>
        <w:rPr>
          <w:rFonts w:ascii="Verdana" w:hAnsi="Verdana"/>
          <w:sz w:val="18"/>
          <w:szCs w:val="18"/>
        </w:rPr>
      </w:pPr>
    </w:p>
    <w:p w14:paraId="589C2F1D" w14:textId="77777777" w:rsidR="00957CF7" w:rsidRDefault="00000000">
      <w:pPr>
        <w:jc w:val="both"/>
        <w:rPr>
          <w:rFonts w:ascii="Verdana" w:hAnsi="Verdana"/>
          <w:sz w:val="18"/>
          <w:szCs w:val="18"/>
        </w:rPr>
      </w:pPr>
      <w:r>
        <w:rPr>
          <w:rFonts w:ascii="Verdana" w:hAnsi="Verdana"/>
          <w:sz w:val="18"/>
          <w:szCs w:val="18"/>
        </w:rPr>
        <w:tab/>
        <w:t>Quindi la tecnologia non rappresenta un’opportunità per rendere compiuta la rivoluzione delle donne sul mercato del lavoro nella misura in cui non è in grado di risolvere quel problema di fondo che esiste nella divisione sociale del lavoro e che possiamo riassumere in due principi:</w:t>
      </w:r>
    </w:p>
    <w:p w14:paraId="7AC84931" w14:textId="77777777" w:rsidR="00957CF7" w:rsidRDefault="00000000">
      <w:pPr>
        <w:jc w:val="both"/>
        <w:rPr>
          <w:rFonts w:ascii="Verdana" w:hAnsi="Verdana"/>
          <w:sz w:val="18"/>
          <w:szCs w:val="18"/>
        </w:rPr>
      </w:pPr>
      <w:r>
        <w:rPr>
          <w:rFonts w:ascii="Verdana" w:hAnsi="Verdana"/>
          <w:sz w:val="18"/>
          <w:szCs w:val="18"/>
        </w:rPr>
        <w:t>- separazione: ci sono occupazioni considerate da “uomo” e altre da “donna”</w:t>
      </w:r>
    </w:p>
    <w:p w14:paraId="70ACDEF3" w14:textId="77777777" w:rsidR="00957CF7" w:rsidRDefault="00000000">
      <w:pPr>
        <w:jc w:val="both"/>
        <w:rPr>
          <w:rFonts w:ascii="Verdana" w:hAnsi="Verdana"/>
          <w:sz w:val="18"/>
          <w:szCs w:val="18"/>
        </w:rPr>
      </w:pPr>
      <w:r>
        <w:rPr>
          <w:rFonts w:ascii="Verdana" w:hAnsi="Verdana"/>
          <w:sz w:val="18"/>
          <w:szCs w:val="18"/>
        </w:rPr>
        <w:t>- gerarchico: secondo cui il lavoro svolto da un uomo vale di più del lavoro svolto da donne (riconoscimento economico, possibilità di carriera, riconoscimento sociali).</w:t>
      </w:r>
    </w:p>
    <w:p w14:paraId="32F1FDC0" w14:textId="77777777" w:rsidR="00957CF7" w:rsidRDefault="00957CF7">
      <w:pPr>
        <w:jc w:val="both"/>
        <w:rPr>
          <w:rFonts w:ascii="Verdana" w:hAnsi="Verdana"/>
          <w:sz w:val="18"/>
          <w:szCs w:val="18"/>
        </w:rPr>
      </w:pPr>
    </w:p>
    <w:p w14:paraId="08A070C4" w14:textId="09205987" w:rsidR="00957CF7" w:rsidRDefault="00000000">
      <w:pPr>
        <w:jc w:val="both"/>
        <w:rPr>
          <w:rFonts w:ascii="Verdana" w:hAnsi="Verdana"/>
          <w:sz w:val="18"/>
          <w:szCs w:val="18"/>
        </w:rPr>
      </w:pPr>
      <w:r>
        <w:rPr>
          <w:rFonts w:ascii="Verdana" w:hAnsi="Verdana"/>
          <w:sz w:val="18"/>
          <w:szCs w:val="18"/>
        </w:rPr>
        <w:tab/>
      </w:r>
      <w:proofErr w:type="gramStart"/>
      <w:r>
        <w:rPr>
          <w:rFonts w:ascii="Verdana" w:hAnsi="Verdana"/>
          <w:sz w:val="18"/>
          <w:szCs w:val="18"/>
        </w:rPr>
        <w:t>In conclusione</w:t>
      </w:r>
      <w:proofErr w:type="gramEnd"/>
      <w:r>
        <w:rPr>
          <w:rFonts w:ascii="Verdana" w:hAnsi="Verdana"/>
          <w:sz w:val="18"/>
          <w:szCs w:val="18"/>
        </w:rPr>
        <w:t xml:space="preserve"> il lavoro che la digitalizzazione “distrugge” è prettamente femminile</w:t>
      </w:r>
      <w:r w:rsidR="00075F85">
        <w:rPr>
          <w:rFonts w:ascii="Verdana" w:hAnsi="Verdana"/>
          <w:sz w:val="18"/>
          <w:szCs w:val="18"/>
        </w:rPr>
        <w:t>,</w:t>
      </w:r>
      <w:r>
        <w:rPr>
          <w:rFonts w:ascii="Verdana" w:hAnsi="Verdana"/>
          <w:sz w:val="18"/>
          <w:szCs w:val="18"/>
        </w:rPr>
        <w:t xml:space="preserve"> mentre quello che crea è prettamente maschile. Stesso divario in termini di retribuzione e inquadramento tra uomini e donne anche sul lato della qualità del lavoro.</w:t>
      </w:r>
    </w:p>
    <w:p w14:paraId="0E12C3A8" w14:textId="77777777" w:rsidR="00957CF7" w:rsidRDefault="00000000">
      <w:pPr>
        <w:jc w:val="both"/>
        <w:rPr>
          <w:rFonts w:ascii="Verdana" w:hAnsi="Verdana"/>
          <w:sz w:val="18"/>
          <w:szCs w:val="18"/>
        </w:rPr>
      </w:pPr>
      <w:r>
        <w:rPr>
          <w:rFonts w:ascii="Verdana" w:hAnsi="Verdana"/>
          <w:sz w:val="18"/>
          <w:szCs w:val="18"/>
        </w:rPr>
        <w:tab/>
      </w:r>
    </w:p>
    <w:p w14:paraId="7BAF3E11" w14:textId="2EAAEAB7" w:rsidR="00957CF7" w:rsidRDefault="00000000" w:rsidP="0088700B">
      <w:pPr>
        <w:ind w:firstLine="709"/>
        <w:jc w:val="both"/>
        <w:rPr>
          <w:rFonts w:ascii="Verdana" w:hAnsi="Verdana"/>
          <w:sz w:val="18"/>
          <w:szCs w:val="18"/>
        </w:rPr>
      </w:pPr>
      <w:r>
        <w:rPr>
          <w:rFonts w:ascii="Verdana" w:hAnsi="Verdana"/>
          <w:sz w:val="18"/>
          <w:szCs w:val="18"/>
        </w:rPr>
        <w:tab/>
        <w:t>La pandemia si è rivelata la cartina</w:t>
      </w:r>
      <w:r w:rsidR="00075F85">
        <w:rPr>
          <w:rFonts w:ascii="Verdana" w:hAnsi="Verdana"/>
          <w:sz w:val="18"/>
          <w:szCs w:val="18"/>
        </w:rPr>
        <w:t xml:space="preserve"> al</w:t>
      </w:r>
      <w:r>
        <w:rPr>
          <w:rFonts w:ascii="Verdana" w:hAnsi="Verdana"/>
          <w:sz w:val="18"/>
          <w:szCs w:val="18"/>
        </w:rPr>
        <w:t xml:space="preserve"> tornasole che ha evidenziato queste persistenti diseguaglianze di genere con un impatto sull’occupazione (a differenza della crisi del 2008), sulla qualità del lavoro con un </w:t>
      </w:r>
      <w:proofErr w:type="gramStart"/>
      <w:r>
        <w:rPr>
          <w:rFonts w:ascii="Verdana" w:hAnsi="Verdana"/>
          <w:sz w:val="18"/>
          <w:szCs w:val="18"/>
        </w:rPr>
        <w:t>impatto di conseguenza</w:t>
      </w:r>
      <w:proofErr w:type="gramEnd"/>
      <w:r>
        <w:rPr>
          <w:rFonts w:ascii="Verdana" w:hAnsi="Verdana"/>
          <w:sz w:val="18"/>
          <w:szCs w:val="18"/>
        </w:rPr>
        <w:t xml:space="preserve"> sulla conciliazione dei tempi vita-lavoro.</w:t>
      </w:r>
      <w:r w:rsidR="00075F85">
        <w:rPr>
          <w:rFonts w:ascii="Verdana" w:hAnsi="Verdana"/>
          <w:sz w:val="18"/>
          <w:szCs w:val="18"/>
        </w:rPr>
        <w:t xml:space="preserve"> </w:t>
      </w:r>
      <w:r>
        <w:rPr>
          <w:rFonts w:ascii="Verdana" w:hAnsi="Verdana"/>
          <w:sz w:val="18"/>
          <w:szCs w:val="18"/>
        </w:rPr>
        <w:t>Il lavoro digitalizzato, svolto da remoto, potrebbe aiutare il compimento della rivoluzione</w:t>
      </w:r>
      <w:r w:rsidR="00075F85">
        <w:rPr>
          <w:rFonts w:ascii="Verdana" w:hAnsi="Verdana"/>
          <w:sz w:val="18"/>
          <w:szCs w:val="18"/>
        </w:rPr>
        <w:t>,</w:t>
      </w:r>
      <w:r>
        <w:rPr>
          <w:rFonts w:ascii="Verdana" w:hAnsi="Verdana"/>
          <w:sz w:val="18"/>
          <w:szCs w:val="18"/>
        </w:rPr>
        <w:t xml:space="preserve"> ma con fattori di rischio che devono essere ben analizzati.</w:t>
      </w:r>
    </w:p>
    <w:p w14:paraId="0CED0BA4" w14:textId="251FEA12" w:rsidR="00957CF7" w:rsidRDefault="00000000" w:rsidP="0088700B">
      <w:pPr>
        <w:ind w:firstLine="709"/>
        <w:jc w:val="both"/>
        <w:rPr>
          <w:rFonts w:ascii="Verdana" w:hAnsi="Verdana"/>
          <w:sz w:val="18"/>
          <w:szCs w:val="18"/>
        </w:rPr>
      </w:pPr>
      <w:r>
        <w:rPr>
          <w:rFonts w:ascii="Verdana" w:hAnsi="Verdana"/>
          <w:sz w:val="18"/>
          <w:szCs w:val="18"/>
        </w:rPr>
        <w:t>Affinché la rivoluzione delle donne possa essere davvero compiuta è necessario rimettere in discussione la divisione sessuale del lavoro.</w:t>
      </w:r>
    </w:p>
    <w:p w14:paraId="7CE43C29" w14:textId="77777777" w:rsidR="00957CF7" w:rsidRDefault="00957CF7">
      <w:pPr>
        <w:jc w:val="both"/>
        <w:rPr>
          <w:rFonts w:ascii="Verdana" w:hAnsi="Verdana"/>
          <w:sz w:val="18"/>
          <w:szCs w:val="18"/>
        </w:rPr>
      </w:pPr>
    </w:p>
    <w:p w14:paraId="5AE4E9D4" w14:textId="77777777" w:rsidR="00957CF7" w:rsidRDefault="00957CF7">
      <w:pPr>
        <w:jc w:val="both"/>
        <w:rPr>
          <w:rFonts w:ascii="Verdana" w:hAnsi="Verdana"/>
          <w:sz w:val="18"/>
          <w:szCs w:val="18"/>
        </w:rPr>
      </w:pPr>
    </w:p>
    <w:p w14:paraId="1AEB4A73" w14:textId="77777777" w:rsidR="00957CF7" w:rsidRDefault="00957CF7">
      <w:pPr>
        <w:rPr>
          <w:rFonts w:ascii="Verdana" w:hAnsi="Verdana"/>
          <w:sz w:val="18"/>
          <w:szCs w:val="18"/>
          <w:u w:val="single"/>
        </w:rPr>
      </w:pPr>
    </w:p>
    <w:p w14:paraId="4F93EED9" w14:textId="77777777" w:rsidR="00957CF7" w:rsidRDefault="00000000">
      <w:pPr>
        <w:rPr>
          <w:rFonts w:ascii="Verdana" w:hAnsi="Verdana"/>
          <w:sz w:val="18"/>
          <w:szCs w:val="18"/>
          <w:u w:val="single"/>
        </w:rPr>
      </w:pPr>
      <w:r>
        <w:rPr>
          <w:rFonts w:ascii="Verdana" w:hAnsi="Verdana"/>
          <w:sz w:val="18"/>
          <w:szCs w:val="18"/>
          <w:u w:val="single"/>
        </w:rPr>
        <w:lastRenderedPageBreak/>
        <w:t>Maria Cristina Arba (Camera del Lavoro di Firenze)</w:t>
      </w:r>
    </w:p>
    <w:p w14:paraId="793EE933" w14:textId="77777777" w:rsidR="00957CF7" w:rsidRDefault="00957CF7">
      <w:pPr>
        <w:jc w:val="center"/>
        <w:rPr>
          <w:rFonts w:ascii="Verdana" w:hAnsi="Verdana"/>
        </w:rPr>
      </w:pPr>
    </w:p>
    <w:p w14:paraId="7D8538B8" w14:textId="77777777" w:rsidR="00957CF7" w:rsidRDefault="00000000">
      <w:pPr>
        <w:jc w:val="both"/>
        <w:rPr>
          <w:rFonts w:ascii="Verdana" w:hAnsi="Verdana"/>
          <w:sz w:val="18"/>
          <w:szCs w:val="18"/>
        </w:rPr>
      </w:pPr>
      <w:r>
        <w:rPr>
          <w:rFonts w:ascii="Verdana" w:hAnsi="Verdana"/>
          <w:sz w:val="18"/>
          <w:szCs w:val="18"/>
        </w:rPr>
        <w:tab/>
        <w:t xml:space="preserve">Maria Cristina Arba espone il lavoro svolto dal Coordinamento Donne della Camera del Lavoro di Firenze nel 2019 con oggetto la contrattazione di genere attraverso l’individuazione di Linee Guida, ponendosi la domanda: Cosa possiamo fare come sindacato? </w:t>
      </w:r>
    </w:p>
    <w:p w14:paraId="7ADDD9F6" w14:textId="77777777" w:rsidR="00957CF7" w:rsidRDefault="00000000">
      <w:pPr>
        <w:jc w:val="both"/>
        <w:rPr>
          <w:rFonts w:ascii="Verdana" w:hAnsi="Verdana"/>
          <w:sz w:val="18"/>
          <w:szCs w:val="18"/>
        </w:rPr>
      </w:pPr>
      <w:r>
        <w:rPr>
          <w:rFonts w:ascii="Verdana" w:hAnsi="Verdana"/>
          <w:sz w:val="18"/>
          <w:szCs w:val="18"/>
        </w:rPr>
        <w:tab/>
        <w:t xml:space="preserve">Contrattazione di genere significa prendere coscienza delle differenze fisiche e di bisogni che i due sessi hanno fisiologicamente e che si riversano sul lavoro (alcuni esempi: fisicità diverse, diversi DPI, maternità </w:t>
      </w:r>
      <w:proofErr w:type="spellStart"/>
      <w:r>
        <w:rPr>
          <w:rFonts w:ascii="Verdana" w:hAnsi="Verdana"/>
          <w:sz w:val="18"/>
          <w:szCs w:val="18"/>
        </w:rPr>
        <w:t>ecc</w:t>
      </w:r>
      <w:proofErr w:type="spellEnd"/>
      <w:r>
        <w:rPr>
          <w:rFonts w:ascii="Verdana" w:hAnsi="Verdana"/>
          <w:sz w:val="18"/>
          <w:szCs w:val="18"/>
        </w:rPr>
        <w:t>…).</w:t>
      </w:r>
    </w:p>
    <w:p w14:paraId="2BFF9A98" w14:textId="730D8615" w:rsidR="00957CF7" w:rsidRDefault="00000000">
      <w:pPr>
        <w:jc w:val="both"/>
        <w:rPr>
          <w:rFonts w:ascii="Verdana" w:hAnsi="Verdana"/>
          <w:sz w:val="18"/>
          <w:szCs w:val="18"/>
        </w:rPr>
      </w:pPr>
      <w:r>
        <w:rPr>
          <w:rFonts w:ascii="Verdana" w:hAnsi="Verdana"/>
          <w:sz w:val="18"/>
          <w:szCs w:val="18"/>
        </w:rPr>
        <w:tab/>
        <w:t>Oltre alla contrattazione di genere nei luoghi di lavoro si deve strutturare una contrattazione sociale che si fa con le amministrazioni locali per favorire ad esempio la conciliazione dei tempi vita-lavoro sia per le donne che per gli uomini</w:t>
      </w:r>
      <w:r w:rsidR="00075F85">
        <w:rPr>
          <w:rFonts w:ascii="Verdana" w:hAnsi="Verdana"/>
          <w:sz w:val="18"/>
          <w:szCs w:val="18"/>
        </w:rPr>
        <w:t>,</w:t>
      </w:r>
      <w:r>
        <w:rPr>
          <w:rFonts w:ascii="Verdana" w:hAnsi="Verdana"/>
          <w:sz w:val="18"/>
          <w:szCs w:val="18"/>
        </w:rPr>
        <w:t xml:space="preserve"> favorendo l’accesso ai servizi ad esempio degli asili nido, delle RSA, </w:t>
      </w:r>
      <w:proofErr w:type="spellStart"/>
      <w:r>
        <w:rPr>
          <w:rFonts w:ascii="Verdana" w:hAnsi="Verdana"/>
          <w:sz w:val="18"/>
          <w:szCs w:val="18"/>
        </w:rPr>
        <w:t>ecc</w:t>
      </w:r>
      <w:proofErr w:type="spellEnd"/>
      <w:r>
        <w:rPr>
          <w:rFonts w:ascii="Verdana" w:hAnsi="Verdana"/>
          <w:sz w:val="18"/>
          <w:szCs w:val="18"/>
        </w:rPr>
        <w:t>….Un rapporto ISTAT ci dice che le dimissioni volontarie delle donne con figli 0-3 sono in aumento, perché è difficoltosa se non impossibile la gestione della “nuova” vita familiare.</w:t>
      </w:r>
    </w:p>
    <w:p w14:paraId="07DA862D" w14:textId="5B37CD4A" w:rsidR="00957CF7" w:rsidRDefault="00000000">
      <w:pPr>
        <w:jc w:val="both"/>
        <w:rPr>
          <w:rFonts w:ascii="Verdana" w:hAnsi="Verdana"/>
          <w:sz w:val="18"/>
          <w:szCs w:val="18"/>
        </w:rPr>
      </w:pPr>
      <w:r>
        <w:rPr>
          <w:rFonts w:ascii="Verdana" w:hAnsi="Verdana"/>
          <w:sz w:val="18"/>
          <w:szCs w:val="18"/>
        </w:rPr>
        <w:tab/>
        <w:t xml:space="preserve">La contrattazione sociale può aiutarci nell’inclusione delle donne nella vita sociale con l’incremento e la maggior accessibilità dei mezzi pubblici. Il documento che Maria Cristina espone è suddiviso in tre parti: la prima in cui si prendono a riferimento alcuni CCNL per analizzare e </w:t>
      </w:r>
      <w:r w:rsidR="00AF2795">
        <w:rPr>
          <w:rFonts w:ascii="Verdana" w:hAnsi="Verdana"/>
          <w:sz w:val="18"/>
          <w:szCs w:val="18"/>
        </w:rPr>
        <w:t>mettere a fuoco</w:t>
      </w:r>
      <w:r w:rsidR="0088700B">
        <w:rPr>
          <w:rFonts w:ascii="Verdana" w:hAnsi="Verdana"/>
          <w:sz w:val="18"/>
          <w:szCs w:val="18"/>
        </w:rPr>
        <w:t xml:space="preserve"> </w:t>
      </w:r>
      <w:r>
        <w:rPr>
          <w:rFonts w:ascii="Verdana" w:hAnsi="Verdana"/>
          <w:sz w:val="18"/>
          <w:szCs w:val="18"/>
        </w:rPr>
        <w:t>alcune specifiche previsioni sul genere, la seconda cd. “buone pratiche”</w:t>
      </w:r>
      <w:r w:rsidR="00AF2795">
        <w:rPr>
          <w:rFonts w:ascii="Verdana" w:hAnsi="Verdana"/>
          <w:sz w:val="18"/>
          <w:szCs w:val="18"/>
        </w:rPr>
        <w:t>,</w:t>
      </w:r>
      <w:r>
        <w:rPr>
          <w:rFonts w:ascii="Verdana" w:hAnsi="Verdana"/>
          <w:sz w:val="18"/>
          <w:szCs w:val="18"/>
        </w:rPr>
        <w:t xml:space="preserve"> in cui si esaminano accordi di secondo livello che hanno istituito o migliorato previsioni di genere, e una parte conclusiva con i riferimenti normativi.</w:t>
      </w:r>
    </w:p>
    <w:p w14:paraId="655A0E5D" w14:textId="77777777" w:rsidR="00957CF7" w:rsidRDefault="00000000">
      <w:pPr>
        <w:jc w:val="both"/>
        <w:rPr>
          <w:rFonts w:ascii="Verdana" w:hAnsi="Verdana"/>
          <w:sz w:val="18"/>
          <w:szCs w:val="18"/>
        </w:rPr>
      </w:pPr>
      <w:r>
        <w:rPr>
          <w:rFonts w:ascii="Verdana" w:hAnsi="Verdana"/>
          <w:sz w:val="18"/>
          <w:szCs w:val="18"/>
        </w:rPr>
        <w:tab/>
        <w:t xml:space="preserve">Il documento nella sua parte centrale spiega, per ogni macro argomento (banca ore, congedi parentali, part-time, organizzazione del lavoro, </w:t>
      </w:r>
      <w:proofErr w:type="gramStart"/>
      <w:r>
        <w:rPr>
          <w:rFonts w:ascii="Verdana" w:hAnsi="Verdana"/>
          <w:sz w:val="18"/>
          <w:szCs w:val="18"/>
        </w:rPr>
        <w:t>ecc...</w:t>
      </w:r>
      <w:proofErr w:type="gramEnd"/>
      <w:r>
        <w:rPr>
          <w:rFonts w:ascii="Verdana" w:hAnsi="Verdana"/>
          <w:sz w:val="18"/>
          <w:szCs w:val="18"/>
        </w:rPr>
        <w:t xml:space="preserve">), il riferimento normativo dal quale partire e cosa è possibile fare con le buone pratiche attraverso la contrattazione, riportando anche esempi concreti. </w:t>
      </w:r>
    </w:p>
    <w:sectPr w:rsidR="00957CF7">
      <w:footerReference w:type="default" r:id="rId6"/>
      <w:pgSz w:w="11906" w:h="16838"/>
      <w:pgMar w:top="1134" w:right="1134" w:bottom="1693"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BE545" w14:textId="77777777" w:rsidR="00440A1A" w:rsidRDefault="00440A1A">
      <w:r>
        <w:separator/>
      </w:r>
    </w:p>
  </w:endnote>
  <w:endnote w:type="continuationSeparator" w:id="0">
    <w:p w14:paraId="3904660A" w14:textId="77777777" w:rsidR="00440A1A" w:rsidRDefault="0044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5F1B" w14:textId="77777777" w:rsidR="00957CF7" w:rsidRDefault="00000000">
    <w:pPr>
      <w:pStyle w:val="Pidipagina"/>
      <w:jc w:val="right"/>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3A7A5" w14:textId="77777777" w:rsidR="00440A1A" w:rsidRDefault="00440A1A">
      <w:r>
        <w:separator/>
      </w:r>
    </w:p>
  </w:footnote>
  <w:footnote w:type="continuationSeparator" w:id="0">
    <w:p w14:paraId="15E344E5" w14:textId="77777777" w:rsidR="00440A1A" w:rsidRDefault="00440A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CF7"/>
    <w:rsid w:val="00075F85"/>
    <w:rsid w:val="00440A1A"/>
    <w:rsid w:val="0088700B"/>
    <w:rsid w:val="00957CF7"/>
    <w:rsid w:val="00AF279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BC05"/>
  <w15:docId w15:val="{129FBC3C-9879-4687-B1C0-3381DD5EF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uiPriority w:val="10"/>
    <w:qFormat/>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qFormat/>
    <w:pPr>
      <w:suppressLineNumbers/>
    </w:pPr>
    <w:rPr>
      <w:lang/>
    </w:rPr>
  </w:style>
  <w:style w:type="paragraph" w:customStyle="1" w:styleId="Intestazioneepidipagina">
    <w:name w:val="Intestazione e piè di pagina"/>
    <w:basedOn w:val="Normale"/>
    <w:qFormat/>
    <w:pPr>
      <w:suppressLineNumbers/>
      <w:tabs>
        <w:tab w:val="center" w:pos="4819"/>
        <w:tab w:val="right" w:pos="9638"/>
      </w:tabs>
    </w:pPr>
  </w:style>
  <w:style w:type="paragraph" w:styleId="Pidipagina">
    <w:name w:val="footer"/>
    <w:basedOn w:val="Intestazioneepidipagina"/>
  </w:style>
  <w:style w:type="paragraph" w:styleId="Revisione">
    <w:name w:val="Revision"/>
    <w:hidden/>
    <w:uiPriority w:val="99"/>
    <w:semiHidden/>
    <w:rsid w:val="00075F85"/>
    <w:pPr>
      <w:suppressAutoHyphens w:val="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881</Words>
  <Characters>5025</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Furio Cerutti</dc:creator>
  <dc:description/>
  <cp:lastModifiedBy>Furio Cerutti</cp:lastModifiedBy>
  <cp:revision>3</cp:revision>
  <dcterms:created xsi:type="dcterms:W3CDTF">2023-12-01T15:09:00Z</dcterms:created>
  <dcterms:modified xsi:type="dcterms:W3CDTF">2023-12-01T15:16:00Z</dcterms:modified>
  <dc:language>it-IT</dc:language>
</cp:coreProperties>
</file>