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5E4BC" w14:textId="14DCC7AF" w:rsidR="00907239" w:rsidRDefault="00907239">
      <w:pPr>
        <w:rPr>
          <w:rFonts w:ascii="Times New Roman" w:hAnsi="Times New Roman"/>
          <w:b/>
          <w:bCs/>
          <w:sz w:val="32"/>
          <w:szCs w:val="32"/>
        </w:rPr>
      </w:pPr>
    </w:p>
    <w:p w14:paraId="5CB4CF0C" w14:textId="77777777" w:rsidR="00907239" w:rsidRDefault="00000000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i/>
          <w:iCs/>
          <w:sz w:val="32"/>
          <w:szCs w:val="32"/>
        </w:rPr>
        <w:t xml:space="preserve">PSP – Verbale lezione del 17 </w:t>
      </w:r>
      <w:proofErr w:type="gramStart"/>
      <w:r>
        <w:rPr>
          <w:rFonts w:ascii="Times New Roman" w:hAnsi="Times New Roman"/>
          <w:i/>
          <w:iCs/>
          <w:sz w:val="32"/>
          <w:szCs w:val="32"/>
        </w:rPr>
        <w:t>Novembre</w:t>
      </w:r>
      <w:proofErr w:type="gramEnd"/>
      <w:r>
        <w:rPr>
          <w:rFonts w:ascii="Times New Roman" w:hAnsi="Times New Roman"/>
          <w:i/>
          <w:iCs/>
          <w:sz w:val="32"/>
          <w:szCs w:val="32"/>
        </w:rPr>
        <w:t xml:space="preserve"> 2023 di D’Andrea e Masala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14:paraId="1F77EC88" w14:textId="577F219F" w:rsidR="00907239" w:rsidRDefault="00720941">
      <w:pPr>
        <w:rPr>
          <w:rFonts w:ascii="Times New Roman" w:hAnsi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/>
          <w:b/>
          <w:bCs/>
          <w:i/>
          <w:iCs/>
          <w:sz w:val="32"/>
          <w:szCs w:val="32"/>
        </w:rPr>
        <w:t xml:space="preserve">Liberalismo e </w:t>
      </w:r>
      <w:proofErr w:type="gramStart"/>
      <w:r>
        <w:rPr>
          <w:rFonts w:ascii="Times New Roman" w:hAnsi="Times New Roman"/>
          <w:b/>
          <w:bCs/>
          <w:i/>
          <w:iCs/>
          <w:sz w:val="32"/>
          <w:szCs w:val="32"/>
        </w:rPr>
        <w:t>neo-liberalismo</w:t>
      </w:r>
      <w:proofErr w:type="gramEnd"/>
      <w:r>
        <w:rPr>
          <w:rFonts w:ascii="Times New Roman" w:hAnsi="Times New Roman"/>
          <w:b/>
          <w:bCs/>
          <w:i/>
          <w:iCs/>
          <w:sz w:val="32"/>
          <w:szCs w:val="32"/>
        </w:rPr>
        <w:t>; le politiche e le ideologie</w:t>
      </w:r>
    </w:p>
    <w:p w14:paraId="52F3C270" w14:textId="77777777" w:rsidR="00720941" w:rsidRPr="00077356" w:rsidRDefault="00720941">
      <w:pPr>
        <w:rPr>
          <w:rFonts w:ascii="Times New Roman" w:hAnsi="Times New Roman"/>
          <w:b/>
          <w:bCs/>
          <w:i/>
          <w:iCs/>
          <w:sz w:val="32"/>
          <w:szCs w:val="32"/>
        </w:rPr>
      </w:pPr>
    </w:p>
    <w:p w14:paraId="56B9E9D5" w14:textId="77777777" w:rsidR="00907239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Redatto da: Claudia Nasca</w:t>
      </w:r>
    </w:p>
    <w:p w14:paraId="354C74B5" w14:textId="77777777" w:rsidR="00907239" w:rsidRDefault="00907239">
      <w:pPr>
        <w:rPr>
          <w:rFonts w:ascii="Times New Roman" w:hAnsi="Times New Roman"/>
        </w:rPr>
      </w:pPr>
    </w:p>
    <w:p w14:paraId="512625E9" w14:textId="77777777" w:rsidR="00907239" w:rsidRDefault="00907239">
      <w:pPr>
        <w:rPr>
          <w:rFonts w:ascii="Times New Roman" w:hAnsi="Times New Roman"/>
        </w:rPr>
      </w:pPr>
    </w:p>
    <w:p w14:paraId="3F893389" w14:textId="77777777" w:rsidR="00907239" w:rsidRDefault="0000000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Primo relatore: Dimitri D’Andrea</w:t>
      </w:r>
    </w:p>
    <w:p w14:paraId="0D8AEB16" w14:textId="77777777" w:rsidR="00907239" w:rsidRDefault="00907239">
      <w:pPr>
        <w:jc w:val="center"/>
        <w:rPr>
          <w:rFonts w:ascii="Times New Roman" w:hAnsi="Times New Roman"/>
          <w:sz w:val="26"/>
          <w:szCs w:val="26"/>
        </w:rPr>
      </w:pPr>
    </w:p>
    <w:p w14:paraId="25695614" w14:textId="5DD7291A" w:rsidR="00907239" w:rsidRDefault="0000000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Il professore D’Andrea fa del suo intervento una ricostruzione concettuale e non storica</w:t>
      </w:r>
      <w:r w:rsidR="00B102B0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cominciando col dire che il </w:t>
      </w:r>
      <w:r>
        <w:rPr>
          <w:rFonts w:ascii="Times New Roman" w:hAnsi="Times New Roman"/>
          <w:i/>
          <w:iCs/>
          <w:sz w:val="26"/>
          <w:szCs w:val="26"/>
        </w:rPr>
        <w:t>liberalismo</w:t>
      </w:r>
      <w:r>
        <w:rPr>
          <w:rFonts w:ascii="Times New Roman" w:hAnsi="Times New Roman"/>
          <w:sz w:val="26"/>
          <w:szCs w:val="26"/>
        </w:rPr>
        <w:t xml:space="preserve"> è immerso nel concetto di modernità e che bisogna </w:t>
      </w:r>
      <w:proofErr w:type="spellStart"/>
      <w:r w:rsidR="00B102B0">
        <w:rPr>
          <w:rFonts w:ascii="Times New Roman" w:hAnsi="Times New Roman"/>
          <w:sz w:val="26"/>
          <w:szCs w:val="26"/>
        </w:rPr>
        <w:t>avvicinarsi</w:t>
      </w:r>
      <w:r>
        <w:rPr>
          <w:rFonts w:ascii="Times New Roman" w:hAnsi="Times New Roman"/>
          <w:sz w:val="26"/>
          <w:szCs w:val="26"/>
        </w:rPr>
        <w:t>al</w:t>
      </w:r>
      <w:proofErr w:type="spellEnd"/>
      <w:r>
        <w:rPr>
          <w:rFonts w:ascii="Times New Roman" w:hAnsi="Times New Roman"/>
          <w:sz w:val="26"/>
          <w:szCs w:val="26"/>
        </w:rPr>
        <w:t xml:space="preserve"> concetto di ordine politico e sociale pensando che questi sono strumenti dediti alla costruzione del benessere.</w:t>
      </w:r>
    </w:p>
    <w:p w14:paraId="551801C0" w14:textId="77777777" w:rsidR="00907239" w:rsidRDefault="00907239">
      <w:pPr>
        <w:rPr>
          <w:rFonts w:hint="eastAsia"/>
        </w:rPr>
      </w:pPr>
    </w:p>
    <w:p w14:paraId="1507FD57" w14:textId="77777777" w:rsidR="00907239" w:rsidRDefault="0000000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Come si caratterizza il liberalismo?</w:t>
      </w:r>
    </w:p>
    <w:p w14:paraId="6E8EBD3B" w14:textId="2250BE83" w:rsidR="00907239" w:rsidRDefault="00000000">
      <w:pPr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 xml:space="preserve">La politica è uno strumento di protezione del libero arbitrio dell’individuo e al contempo lo Stato di </w:t>
      </w:r>
      <w:r w:rsidR="00B102B0"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 xml:space="preserve">iritto è limitato da una serie di vincoli, in primis la </w:t>
      </w:r>
      <w:r>
        <w:rPr>
          <w:rFonts w:ascii="Times New Roman" w:hAnsi="Times New Roman"/>
          <w:i/>
          <w:iCs/>
          <w:sz w:val="26"/>
          <w:szCs w:val="26"/>
        </w:rPr>
        <w:t>legalità.</w:t>
      </w:r>
    </w:p>
    <w:p w14:paraId="74FE7D56" w14:textId="0EA968EE" w:rsidR="00907239" w:rsidRDefault="00000000">
      <w:pPr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 xml:space="preserve">La </w:t>
      </w:r>
      <w:r>
        <w:rPr>
          <w:rFonts w:ascii="Times New Roman" w:hAnsi="Times New Roman"/>
          <w:i/>
          <w:iCs/>
          <w:sz w:val="26"/>
          <w:szCs w:val="26"/>
        </w:rPr>
        <w:t>tutela delle libertà negative</w:t>
      </w:r>
      <w:r>
        <w:rPr>
          <w:rFonts w:ascii="Times New Roman" w:hAnsi="Times New Roman"/>
          <w:sz w:val="26"/>
          <w:szCs w:val="26"/>
        </w:rPr>
        <w:t xml:space="preserve"> promuove ed è a garanzia delle libertà dell’individuo</w:t>
      </w:r>
      <w:r w:rsidR="00B102B0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che sono sottratte all’ingerenza dello Stato (es. proprietà privata, libertà di opinione, libertà di associazion</w:t>
      </w:r>
      <w:r w:rsidR="00B102B0">
        <w:rPr>
          <w:rFonts w:ascii="Times New Roman" w:hAnsi="Times New Roman"/>
          <w:sz w:val="26"/>
          <w:szCs w:val="26"/>
        </w:rPr>
        <w:t>e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ecc</w:t>
      </w:r>
      <w:proofErr w:type="spellEnd"/>
      <w:r>
        <w:rPr>
          <w:rFonts w:ascii="Times New Roman" w:hAnsi="Times New Roman"/>
          <w:sz w:val="26"/>
          <w:szCs w:val="26"/>
        </w:rPr>
        <w:t>…)</w:t>
      </w:r>
    </w:p>
    <w:p w14:paraId="621B44A6" w14:textId="77777777" w:rsidR="00907239" w:rsidRDefault="00000000">
      <w:pPr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Nel liberalismo viene promossa la partecipazione al potere e la difesa della libertà come auto-determinazione politica.</w:t>
      </w:r>
    </w:p>
    <w:p w14:paraId="4B25909C" w14:textId="77777777" w:rsidR="00907239" w:rsidRDefault="00907239">
      <w:pPr>
        <w:rPr>
          <w:rFonts w:ascii="Times New Roman" w:hAnsi="Times New Roman"/>
          <w:sz w:val="26"/>
          <w:szCs w:val="26"/>
        </w:rPr>
      </w:pPr>
    </w:p>
    <w:p w14:paraId="7B29979F" w14:textId="77777777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Il concetto di “libertà” ha dovuto affermare storicamente la propria legittimità dimostrando di non risultare nociva:</w:t>
      </w:r>
    </w:p>
    <w:p w14:paraId="05AA9EA2" w14:textId="77777777" w:rsidR="00907239" w:rsidRDefault="00000000">
      <w:pPr>
        <w:numPr>
          <w:ilvl w:val="0"/>
          <w:numId w:val="2"/>
        </w:num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Alla salvezza dell’anima degli altri. L’idea di libertà non deve dunque nuocere né contrastare l’idea religiosa di salvezza dell’anima nel dibattito sei-settecentesco.</w:t>
      </w:r>
    </w:p>
    <w:p w14:paraId="7D9467AB" w14:textId="589A1FFE" w:rsidR="00907239" w:rsidRDefault="00000000">
      <w:pPr>
        <w:numPr>
          <w:ilvl w:val="0"/>
          <w:numId w:val="2"/>
        </w:num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 xml:space="preserve">All’affermazione della verità. In effetti la libera discussione viene </w:t>
      </w:r>
      <w:proofErr w:type="spellStart"/>
      <w:r w:rsidR="00B102B0">
        <w:rPr>
          <w:rFonts w:ascii="Times New Roman" w:hAnsi="Times New Roman"/>
          <w:sz w:val="26"/>
          <w:szCs w:val="26"/>
        </w:rPr>
        <w:t>esaltata</w:t>
      </w:r>
      <w:r>
        <w:rPr>
          <w:rFonts w:ascii="Times New Roman" w:hAnsi="Times New Roman"/>
          <w:sz w:val="26"/>
          <w:szCs w:val="26"/>
        </w:rPr>
        <w:t>con</w:t>
      </w:r>
      <w:proofErr w:type="spellEnd"/>
      <w:r>
        <w:rPr>
          <w:rFonts w:ascii="Times New Roman" w:hAnsi="Times New Roman"/>
          <w:sz w:val="26"/>
          <w:szCs w:val="26"/>
        </w:rPr>
        <w:t xml:space="preserve"> il pensiero che questa sia il miglior modo di </w:t>
      </w:r>
      <w:r w:rsidR="00B102B0">
        <w:rPr>
          <w:rFonts w:ascii="Times New Roman" w:hAnsi="Times New Roman"/>
          <w:sz w:val="26"/>
          <w:szCs w:val="26"/>
        </w:rPr>
        <w:t>giungere al</w:t>
      </w:r>
      <w:r>
        <w:rPr>
          <w:rFonts w:ascii="Times New Roman" w:hAnsi="Times New Roman"/>
          <w:sz w:val="26"/>
          <w:szCs w:val="26"/>
        </w:rPr>
        <w:t>la verità.</w:t>
      </w:r>
    </w:p>
    <w:p w14:paraId="4159FB84" w14:textId="77777777" w:rsidR="00907239" w:rsidRDefault="00000000">
      <w:pPr>
        <w:numPr>
          <w:ilvl w:val="0"/>
          <w:numId w:val="2"/>
        </w:num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Al destino materiale dei propri concittadini.</w:t>
      </w:r>
    </w:p>
    <w:p w14:paraId="3412BC1D" w14:textId="77777777" w:rsidR="00907239" w:rsidRDefault="00907239">
      <w:pPr>
        <w:rPr>
          <w:rFonts w:ascii="Times New Roman" w:hAnsi="Times New Roman"/>
          <w:sz w:val="26"/>
          <w:szCs w:val="26"/>
        </w:rPr>
      </w:pPr>
    </w:p>
    <w:p w14:paraId="4DC7711D" w14:textId="77777777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 xml:space="preserve">Del </w:t>
      </w:r>
      <w:proofErr w:type="gramStart"/>
      <w:r>
        <w:rPr>
          <w:rFonts w:ascii="Times New Roman" w:hAnsi="Times New Roman"/>
          <w:i/>
          <w:iCs/>
          <w:sz w:val="26"/>
          <w:szCs w:val="26"/>
        </w:rPr>
        <w:t>neo-liberalismo</w:t>
      </w:r>
      <w:proofErr w:type="gramEnd"/>
      <w:r>
        <w:rPr>
          <w:rFonts w:ascii="Times New Roman" w:hAnsi="Times New Roman"/>
          <w:sz w:val="26"/>
          <w:szCs w:val="26"/>
        </w:rPr>
        <w:t xml:space="preserve"> D’Andrea dice che si tratta di un rapporto sinergico tra l’esercizio della libertà individuale e la produzione di un bene collettivo. Questo non è un meccanismo naturale e, dunque, necessita di essere costruito e curato dalla politica.</w:t>
      </w:r>
    </w:p>
    <w:p w14:paraId="774B316F" w14:textId="77777777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 xml:space="preserve">Un altro importante concetto del </w:t>
      </w:r>
      <w:proofErr w:type="gramStart"/>
      <w:r>
        <w:rPr>
          <w:rFonts w:ascii="Times New Roman" w:hAnsi="Times New Roman"/>
          <w:sz w:val="26"/>
          <w:szCs w:val="26"/>
        </w:rPr>
        <w:t>neo-liberalismo</w:t>
      </w:r>
      <w:proofErr w:type="gramEnd"/>
      <w:r>
        <w:rPr>
          <w:rFonts w:ascii="Times New Roman" w:hAnsi="Times New Roman"/>
          <w:sz w:val="26"/>
          <w:szCs w:val="26"/>
        </w:rPr>
        <w:t xml:space="preserve"> è il concetto di “concorrenza”: più concorrenza significa più efficienza. I tre princìpi fondanti di questa corrente sono i seguenti: più concorrenza in più spazi della vita sociale, più rigore e più stabilità monetaria.</w:t>
      </w:r>
    </w:p>
    <w:p w14:paraId="1AB46F9B" w14:textId="77777777" w:rsidR="00907239" w:rsidRDefault="00907239">
      <w:pPr>
        <w:rPr>
          <w:rFonts w:ascii="Times New Roman" w:hAnsi="Times New Roman"/>
          <w:sz w:val="26"/>
          <w:szCs w:val="26"/>
        </w:rPr>
      </w:pPr>
    </w:p>
    <w:p w14:paraId="172A3F97" w14:textId="77777777" w:rsidR="00907239" w:rsidRDefault="00907239">
      <w:pPr>
        <w:jc w:val="center"/>
        <w:rPr>
          <w:rFonts w:ascii="Times New Roman" w:hAnsi="Times New Roman"/>
          <w:sz w:val="26"/>
          <w:szCs w:val="26"/>
        </w:rPr>
      </w:pPr>
    </w:p>
    <w:p w14:paraId="4AD632C3" w14:textId="55928C34" w:rsidR="00907239" w:rsidRDefault="00000000">
      <w:pPr>
        <w:jc w:val="center"/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Secondo relatore: Antonio Masala (</w:t>
      </w:r>
      <w:r w:rsidR="00B102B0">
        <w:rPr>
          <w:rFonts w:ascii="Times New Roman" w:hAnsi="Times New Roman"/>
          <w:sz w:val="26"/>
          <w:szCs w:val="26"/>
        </w:rPr>
        <w:t xml:space="preserve">Filosofia politica, </w:t>
      </w:r>
      <w:proofErr w:type="spellStart"/>
      <w:r>
        <w:rPr>
          <w:rFonts w:ascii="Times New Roman" w:hAnsi="Times New Roman"/>
          <w:sz w:val="26"/>
          <w:szCs w:val="26"/>
        </w:rPr>
        <w:t>Univ</w:t>
      </w:r>
      <w:proofErr w:type="spellEnd"/>
      <w:r>
        <w:rPr>
          <w:rFonts w:ascii="Times New Roman" w:hAnsi="Times New Roman"/>
          <w:sz w:val="26"/>
          <w:szCs w:val="26"/>
        </w:rPr>
        <w:t>. Pisa)</w:t>
      </w:r>
    </w:p>
    <w:p w14:paraId="16663171" w14:textId="77777777" w:rsidR="00907239" w:rsidRDefault="00907239">
      <w:pPr>
        <w:jc w:val="center"/>
        <w:rPr>
          <w:rFonts w:ascii="Times New Roman" w:hAnsi="Times New Roman"/>
          <w:sz w:val="26"/>
          <w:szCs w:val="26"/>
        </w:rPr>
      </w:pPr>
    </w:p>
    <w:p w14:paraId="69838448" w14:textId="2BCA4072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L’intervento di Masala si concentra più che altro sulle vicende storiche che hanno riguardato il liberalismo, in particolare dedicandosi a due esempi: la tradizione liberale tedesca (</w:t>
      </w:r>
      <w:r>
        <w:rPr>
          <w:rFonts w:ascii="Times New Roman" w:hAnsi="Times New Roman"/>
          <w:i/>
          <w:iCs/>
          <w:sz w:val="26"/>
          <w:szCs w:val="26"/>
        </w:rPr>
        <w:t>ordoliberalismo</w:t>
      </w:r>
      <w:r>
        <w:rPr>
          <w:rFonts w:ascii="Times New Roman" w:hAnsi="Times New Roman"/>
          <w:sz w:val="26"/>
          <w:szCs w:val="26"/>
        </w:rPr>
        <w:t xml:space="preserve">) negli anni </w:t>
      </w:r>
      <w:proofErr w:type="gramStart"/>
      <w:r>
        <w:rPr>
          <w:rFonts w:ascii="Times New Roman" w:hAnsi="Times New Roman"/>
          <w:sz w:val="26"/>
          <w:szCs w:val="26"/>
        </w:rPr>
        <w:t>cinquanta</w:t>
      </w:r>
      <w:proofErr w:type="gramEnd"/>
      <w:r>
        <w:rPr>
          <w:rFonts w:ascii="Times New Roman" w:hAnsi="Times New Roman"/>
          <w:sz w:val="26"/>
          <w:szCs w:val="26"/>
        </w:rPr>
        <w:t xml:space="preserve"> del novecento e il </w:t>
      </w:r>
      <w:r>
        <w:rPr>
          <w:rFonts w:ascii="Times New Roman" w:hAnsi="Times New Roman"/>
          <w:i/>
          <w:iCs/>
          <w:sz w:val="26"/>
          <w:szCs w:val="26"/>
        </w:rPr>
        <w:t>t</w:t>
      </w:r>
      <w:r w:rsidR="00B102B0">
        <w:rPr>
          <w:rFonts w:ascii="Times New Roman" w:hAnsi="Times New Roman"/>
          <w:i/>
          <w:iCs/>
          <w:sz w:val="26"/>
          <w:szCs w:val="26"/>
        </w:rPr>
        <w:t>h</w:t>
      </w:r>
      <w:r>
        <w:rPr>
          <w:rFonts w:ascii="Times New Roman" w:hAnsi="Times New Roman"/>
          <w:i/>
          <w:iCs/>
          <w:sz w:val="26"/>
          <w:szCs w:val="26"/>
        </w:rPr>
        <w:t>atcherismo</w:t>
      </w:r>
      <w:r>
        <w:rPr>
          <w:rFonts w:ascii="Times New Roman" w:hAnsi="Times New Roman"/>
          <w:sz w:val="26"/>
          <w:szCs w:val="26"/>
        </w:rPr>
        <w:t xml:space="preserve"> negli anni ottanta </w:t>
      </w:r>
      <w:r w:rsidR="00B102B0">
        <w:rPr>
          <w:rFonts w:ascii="Times New Roman" w:hAnsi="Times New Roman"/>
          <w:sz w:val="26"/>
          <w:szCs w:val="26"/>
        </w:rPr>
        <w:t>nel Regno unito.</w:t>
      </w:r>
    </w:p>
    <w:p w14:paraId="75769BE3" w14:textId="77777777" w:rsidR="00907239" w:rsidRDefault="00907239">
      <w:pPr>
        <w:rPr>
          <w:rFonts w:ascii="Times New Roman" w:hAnsi="Times New Roman"/>
          <w:sz w:val="26"/>
          <w:szCs w:val="26"/>
        </w:rPr>
      </w:pPr>
    </w:p>
    <w:p w14:paraId="62475C95" w14:textId="77777777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L’ordoliberalismo ha due principali scuole: la scuola di Friburgo e la scuola sociologica.</w:t>
      </w:r>
    </w:p>
    <w:p w14:paraId="66B7A98D" w14:textId="598DC1B6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lastRenderedPageBreak/>
        <w:t>La scuola di Friburgo</w:t>
      </w:r>
      <w:r w:rsidR="00B102B0">
        <w:rPr>
          <w:rStyle w:val="Rimandonotaapidipagina"/>
          <w:rFonts w:ascii="Times New Roman" w:hAnsi="Times New Roman"/>
          <w:sz w:val="26"/>
          <w:szCs w:val="26"/>
        </w:rPr>
        <w:footnoteReference w:id="1"/>
      </w:r>
      <w:r>
        <w:rPr>
          <w:rFonts w:ascii="Times New Roman" w:hAnsi="Times New Roman"/>
          <w:sz w:val="26"/>
          <w:szCs w:val="26"/>
        </w:rPr>
        <w:t xml:space="preserve"> è la prima a chiedersi cosa sia necessario per la realizzazione di un mercato libero e competitivo basato su un sistema di prezzi e su un regime di concorrenza.</w:t>
      </w:r>
    </w:p>
    <w:p w14:paraId="2EF075DE" w14:textId="77777777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Questo tipo di mercato non è naturale, deve dunque essere realizzato dalla politica attraverso un’apposita regolamentazione che consenta all’ordine di mercato di funzionare.</w:t>
      </w:r>
    </w:p>
    <w:p w14:paraId="59E691D9" w14:textId="27F0399B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Altro principio necessario per l’esistenza di un mercato competitivo è l’esistenza di uno Stato limitato</w:t>
      </w:r>
      <w:r w:rsidR="00720941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ma al contempo forte.</w:t>
      </w:r>
    </w:p>
    <w:p w14:paraId="7D76279E" w14:textId="77777777" w:rsidR="00907239" w:rsidRDefault="00907239">
      <w:pPr>
        <w:rPr>
          <w:rFonts w:ascii="Times New Roman" w:hAnsi="Times New Roman"/>
          <w:sz w:val="26"/>
          <w:szCs w:val="26"/>
        </w:rPr>
      </w:pPr>
    </w:p>
    <w:p w14:paraId="38DAC6EB" w14:textId="77777777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Della scuola sociologica fanno parte pensatori che enfatizzano la perdita dei valori con l’affermarsi del liberalismo e del mercato competitivo, primi su tutti i valori spirituali.</w:t>
      </w:r>
    </w:p>
    <w:p w14:paraId="3C0DFC37" w14:textId="77777777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Nel caso specifico del capitalismo si crede che questo distrugga le riserve morali di cui il mercato ha bisogno per funzionare.</w:t>
      </w:r>
    </w:p>
    <w:p w14:paraId="7F919175" w14:textId="7D873CE1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>Secondo questa scuola il liberalismo classico ha esternato due limitazioni principali: la prima riguarda l’incapacità nel costruire uno Stato che fosse limitato</w:t>
      </w:r>
      <w:r w:rsidR="00720941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ma forte a sufficienza per preservare la propria indipendenza</w:t>
      </w:r>
      <w:r w:rsidR="00720941">
        <w:rPr>
          <w:rFonts w:ascii="Times New Roman" w:hAnsi="Times New Roman"/>
          <w:sz w:val="26"/>
          <w:szCs w:val="26"/>
        </w:rPr>
        <w:t>;</w:t>
      </w:r>
      <w:r>
        <w:rPr>
          <w:rFonts w:ascii="Times New Roman" w:hAnsi="Times New Roman"/>
          <w:sz w:val="26"/>
          <w:szCs w:val="26"/>
        </w:rPr>
        <w:t xml:space="preserve"> la seconda invece la mancata comprensione dell’impossibilità del mercato di produrre naturalmente le condizioni morali necessarie per il funzionamento dello stesso.</w:t>
      </w:r>
    </w:p>
    <w:p w14:paraId="0E8640A6" w14:textId="77777777" w:rsidR="00907239" w:rsidRDefault="00907239">
      <w:pPr>
        <w:rPr>
          <w:rFonts w:ascii="Times New Roman" w:hAnsi="Times New Roman"/>
          <w:sz w:val="26"/>
          <w:szCs w:val="26"/>
        </w:rPr>
      </w:pPr>
    </w:p>
    <w:p w14:paraId="4F6ADF9E" w14:textId="77777777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 xml:space="preserve">Negli anni </w:t>
      </w:r>
      <w:proofErr w:type="gramStart"/>
      <w:r>
        <w:rPr>
          <w:rFonts w:ascii="Times New Roman" w:hAnsi="Times New Roman"/>
          <w:sz w:val="26"/>
          <w:szCs w:val="26"/>
        </w:rPr>
        <w:t>cinquanta</w:t>
      </w:r>
      <w:proofErr w:type="gramEnd"/>
      <w:r>
        <w:rPr>
          <w:rFonts w:ascii="Times New Roman" w:hAnsi="Times New Roman"/>
          <w:sz w:val="26"/>
          <w:szCs w:val="26"/>
        </w:rPr>
        <w:t xml:space="preserve"> fu Ministro dell’Economia in Germania Ludwig Erhard il quale vedeva il processo di mercato libero capace di produrre dei buoni esiti sociali e quindi morali. Sempre secondo Erhard l’abuso del potere aveva fatto degenerare l’economia eliminando la libera concorrenza.</w:t>
      </w:r>
    </w:p>
    <w:p w14:paraId="52119CE5" w14:textId="77777777" w:rsidR="00907239" w:rsidRDefault="00907239">
      <w:pPr>
        <w:rPr>
          <w:rFonts w:ascii="Times New Roman" w:hAnsi="Times New Roman"/>
          <w:sz w:val="26"/>
          <w:szCs w:val="26"/>
        </w:rPr>
      </w:pPr>
    </w:p>
    <w:p w14:paraId="08BCD7A2" w14:textId="16EFADBA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 xml:space="preserve">Margaret </w:t>
      </w:r>
      <w:r w:rsidR="00720941">
        <w:rPr>
          <w:rFonts w:ascii="Times New Roman" w:hAnsi="Times New Roman"/>
          <w:sz w:val="26"/>
          <w:szCs w:val="26"/>
        </w:rPr>
        <w:t>Thatcher</w:t>
      </w:r>
      <w:r>
        <w:rPr>
          <w:rFonts w:ascii="Times New Roman" w:hAnsi="Times New Roman"/>
          <w:sz w:val="26"/>
          <w:szCs w:val="26"/>
        </w:rPr>
        <w:t xml:space="preserve"> si afferma nell’orizzonte politico </w:t>
      </w:r>
      <w:proofErr w:type="spellStart"/>
      <w:r w:rsidR="00720941">
        <w:rPr>
          <w:rFonts w:ascii="Times New Roman" w:hAnsi="Times New Roman"/>
          <w:sz w:val="26"/>
          <w:szCs w:val="26"/>
        </w:rPr>
        <w:t>britannico</w:t>
      </w:r>
      <w:r>
        <w:rPr>
          <w:rFonts w:ascii="Times New Roman" w:hAnsi="Times New Roman"/>
          <w:sz w:val="26"/>
          <w:szCs w:val="26"/>
        </w:rPr>
        <w:t>diventando</w:t>
      </w:r>
      <w:proofErr w:type="spellEnd"/>
      <w:r>
        <w:rPr>
          <w:rFonts w:ascii="Times New Roman" w:hAnsi="Times New Roman"/>
          <w:sz w:val="26"/>
          <w:szCs w:val="26"/>
        </w:rPr>
        <w:t xml:space="preserve"> Primo Ministro nel 1979. </w:t>
      </w:r>
    </w:p>
    <w:p w14:paraId="4FA91E8B" w14:textId="03E88932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 xml:space="preserve">Il cuore del </w:t>
      </w:r>
      <w:r w:rsidR="00720941">
        <w:rPr>
          <w:rFonts w:ascii="Times New Roman" w:hAnsi="Times New Roman"/>
          <w:i/>
          <w:iCs/>
          <w:sz w:val="26"/>
          <w:szCs w:val="26"/>
        </w:rPr>
        <w:t>Thatcher</w:t>
      </w:r>
      <w:r>
        <w:rPr>
          <w:rFonts w:ascii="Times New Roman" w:hAnsi="Times New Roman"/>
          <w:i/>
          <w:iCs/>
          <w:sz w:val="26"/>
          <w:szCs w:val="26"/>
        </w:rPr>
        <w:t>ismo</w:t>
      </w:r>
      <w:r>
        <w:rPr>
          <w:rFonts w:ascii="Times New Roman" w:hAnsi="Times New Roman"/>
          <w:sz w:val="26"/>
          <w:szCs w:val="26"/>
        </w:rPr>
        <w:t xml:space="preserve"> si basa sull’idea che non deve essere lo “Stato-badante” (“</w:t>
      </w:r>
      <w:proofErr w:type="spellStart"/>
      <w:r>
        <w:rPr>
          <w:rFonts w:ascii="Times New Roman" w:hAnsi="Times New Roman"/>
          <w:sz w:val="26"/>
          <w:szCs w:val="26"/>
        </w:rPr>
        <w:t>nanny</w:t>
      </w:r>
      <w:proofErr w:type="spellEnd"/>
      <w:r>
        <w:rPr>
          <w:rFonts w:ascii="Times New Roman" w:hAnsi="Times New Roman"/>
          <w:sz w:val="26"/>
          <w:szCs w:val="26"/>
        </w:rPr>
        <w:t xml:space="preserve"> State”) a provvedere all’individuo ma che, al contrario, è l’individuo che deve pensare a sé stesso.</w:t>
      </w:r>
    </w:p>
    <w:p w14:paraId="26059948" w14:textId="0AE407BA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 xml:space="preserve">Un altro punto fondamentale dell’ideologia </w:t>
      </w:r>
      <w:r w:rsidR="00720941">
        <w:rPr>
          <w:rFonts w:ascii="Times New Roman" w:hAnsi="Times New Roman"/>
          <w:sz w:val="26"/>
          <w:szCs w:val="26"/>
        </w:rPr>
        <w:t>thatcher</w:t>
      </w:r>
      <w:r>
        <w:rPr>
          <w:rFonts w:ascii="Times New Roman" w:hAnsi="Times New Roman"/>
          <w:sz w:val="26"/>
          <w:szCs w:val="26"/>
        </w:rPr>
        <w:t xml:space="preserve">iana riguarda i valori morali. Secondo la lady di ferro l’economia è lo strumento atto alla realizzazione di quegli stessi valori. </w:t>
      </w:r>
    </w:p>
    <w:p w14:paraId="3FD63061" w14:textId="690925C3" w:rsidR="00907239" w:rsidRDefault="00000000">
      <w:pPr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 xml:space="preserve">Con l’estensione dell’accesso alla proprietà privata gli individui sarebbero divenuti, sempre secondo la </w:t>
      </w:r>
      <w:r w:rsidR="00720941">
        <w:rPr>
          <w:rFonts w:ascii="Times New Roman" w:hAnsi="Times New Roman"/>
          <w:sz w:val="26"/>
          <w:szCs w:val="26"/>
        </w:rPr>
        <w:t>Thatcher</w:t>
      </w:r>
      <w:r>
        <w:rPr>
          <w:rFonts w:ascii="Times New Roman" w:hAnsi="Times New Roman"/>
          <w:sz w:val="26"/>
          <w:szCs w:val="26"/>
        </w:rPr>
        <w:t>, individui indipendenti e responsabili.</w:t>
      </w:r>
    </w:p>
    <w:p w14:paraId="170ACF2F" w14:textId="77777777" w:rsidR="00907239" w:rsidRDefault="00907239">
      <w:pPr>
        <w:rPr>
          <w:rFonts w:ascii="Times New Roman" w:hAnsi="Times New Roman"/>
          <w:sz w:val="26"/>
          <w:szCs w:val="26"/>
        </w:rPr>
      </w:pPr>
    </w:p>
    <w:p w14:paraId="14BAFEAA" w14:textId="77777777" w:rsidR="00907239" w:rsidRDefault="00907239">
      <w:pPr>
        <w:rPr>
          <w:rFonts w:ascii="Times New Roman" w:hAnsi="Times New Roman"/>
          <w:sz w:val="26"/>
          <w:szCs w:val="26"/>
        </w:rPr>
      </w:pPr>
    </w:p>
    <w:sectPr w:rsidR="009072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71106" w14:textId="77777777" w:rsidR="006532C1" w:rsidRDefault="006532C1" w:rsidP="00B102B0">
      <w:pPr>
        <w:rPr>
          <w:rFonts w:hint="eastAsia"/>
        </w:rPr>
      </w:pPr>
      <w:r>
        <w:separator/>
      </w:r>
    </w:p>
  </w:endnote>
  <w:endnote w:type="continuationSeparator" w:id="0">
    <w:p w14:paraId="2A4E9CDF" w14:textId="77777777" w:rsidR="006532C1" w:rsidRDefault="006532C1" w:rsidP="00B102B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78F15" w14:textId="77777777" w:rsidR="00720941" w:rsidRDefault="00720941">
    <w:pPr>
      <w:pStyle w:val="Pidipagin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5222865"/>
      <w:docPartObj>
        <w:docPartGallery w:val="Page Numbers (Bottom of Page)"/>
        <w:docPartUnique/>
      </w:docPartObj>
    </w:sdtPr>
    <w:sdtContent>
      <w:p w14:paraId="3AAFEE63" w14:textId="0A7761B0" w:rsidR="00720941" w:rsidRDefault="00720941">
        <w:pPr>
          <w:pStyle w:val="Pidipagin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530A43" w14:textId="77777777" w:rsidR="00720941" w:rsidRDefault="00720941">
    <w:pPr>
      <w:pStyle w:val="Pidipagina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5E1B0" w14:textId="77777777" w:rsidR="00720941" w:rsidRDefault="00720941">
    <w:pPr>
      <w:pStyle w:val="Pidipa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78735" w14:textId="77777777" w:rsidR="006532C1" w:rsidRDefault="006532C1" w:rsidP="00B102B0">
      <w:pPr>
        <w:rPr>
          <w:rFonts w:hint="eastAsia"/>
        </w:rPr>
      </w:pPr>
      <w:r>
        <w:separator/>
      </w:r>
    </w:p>
  </w:footnote>
  <w:footnote w:type="continuationSeparator" w:id="0">
    <w:p w14:paraId="60EF2557" w14:textId="77777777" w:rsidR="006532C1" w:rsidRDefault="006532C1" w:rsidP="00B102B0">
      <w:pPr>
        <w:rPr>
          <w:rFonts w:hint="eastAsia"/>
        </w:rPr>
      </w:pPr>
      <w:r>
        <w:continuationSeparator/>
      </w:r>
    </w:p>
  </w:footnote>
  <w:footnote w:id="1">
    <w:p w14:paraId="2E4D4C3E" w14:textId="6C1FD57A" w:rsidR="00B102B0" w:rsidRPr="00077356" w:rsidRDefault="00B102B0">
      <w:pPr>
        <w:pStyle w:val="Testonotaapidipagina"/>
        <w:rPr>
          <w:rFonts w:hint="eastAsia"/>
          <w:lang w:val="en-GB"/>
        </w:rPr>
      </w:pPr>
      <w:r>
        <w:rPr>
          <w:rStyle w:val="Rimandonotaapidipagina"/>
          <w:rFonts w:hint="eastAsia"/>
        </w:rPr>
        <w:footnoteRef/>
      </w:r>
      <w:r w:rsidRPr="00077356">
        <w:rPr>
          <w:rFonts w:hint="eastAsia"/>
          <w:lang w:val="en-GB"/>
        </w:rPr>
        <w:t xml:space="preserve"> Walther Eucken; </w:t>
      </w:r>
      <w:proofErr w:type="spellStart"/>
      <w:r w:rsidRPr="00077356">
        <w:rPr>
          <w:rFonts w:hint="eastAsia"/>
          <w:lang w:val="en-GB"/>
        </w:rPr>
        <w:t>fuori</w:t>
      </w:r>
      <w:proofErr w:type="spellEnd"/>
      <w:r w:rsidRPr="00077356">
        <w:rPr>
          <w:rFonts w:hint="eastAsia"/>
          <w:lang w:val="en-GB"/>
        </w:rPr>
        <w:t xml:space="preserve"> </w:t>
      </w:r>
      <w:proofErr w:type="spellStart"/>
      <w:r w:rsidRPr="00077356">
        <w:rPr>
          <w:rFonts w:hint="eastAsia"/>
          <w:lang w:val="en-GB"/>
        </w:rPr>
        <w:t>Friburgo</w:t>
      </w:r>
      <w:proofErr w:type="spellEnd"/>
      <w:r w:rsidRPr="00077356">
        <w:rPr>
          <w:rFonts w:hint="eastAsia"/>
          <w:lang w:val="en-GB"/>
        </w:rPr>
        <w:t xml:space="preserve"> (F</w:t>
      </w:r>
      <w:r>
        <w:rPr>
          <w:lang w:val="en-GB"/>
        </w:rPr>
        <w:t>reiburg in Breisgau, Germania)</w:t>
      </w:r>
      <w:r w:rsidRPr="00077356">
        <w:rPr>
          <w:rFonts w:hint="eastAsia"/>
          <w:lang w:val="en-GB"/>
        </w:rPr>
        <w:t xml:space="preserve"> </w:t>
      </w:r>
      <w:hyperlink r:id="rId1" w:tooltip="Wilhelm Röpke" w:history="1">
        <w:r w:rsidRPr="00077356">
          <w:rPr>
            <w:rStyle w:val="Collegamentoipertestuale"/>
            <w:rFonts w:hint="eastAsia"/>
            <w:lang w:val="en-GB"/>
          </w:rPr>
          <w:t xml:space="preserve">Wilhelm </w:t>
        </w:r>
        <w:proofErr w:type="spellStart"/>
        <w:r w:rsidRPr="00077356">
          <w:rPr>
            <w:rStyle w:val="Collegamentoipertestuale"/>
            <w:rFonts w:hint="eastAsia"/>
            <w:lang w:val="en-GB"/>
          </w:rPr>
          <w:t>Röpke</w:t>
        </w:r>
        <w:proofErr w:type="spellEnd"/>
      </w:hyperlink>
      <w:r w:rsidRPr="00077356">
        <w:rPr>
          <w:rFonts w:hint="eastAsia"/>
          <w:lang w:val="en-GB"/>
        </w:rPr>
        <w:t xml:space="preserve"> (from </w:t>
      </w:r>
      <w:hyperlink r:id="rId2" w:tooltip="Austrian School" w:history="1">
        <w:r w:rsidRPr="00077356">
          <w:rPr>
            <w:rStyle w:val="Collegamentoipertestuale"/>
            <w:rFonts w:hint="eastAsia"/>
            <w:lang w:val="en-GB"/>
          </w:rPr>
          <w:t>Austrian School</w:t>
        </w:r>
      </w:hyperlink>
      <w:r w:rsidRPr="00077356">
        <w:rPr>
          <w:rFonts w:hint="eastAsia"/>
          <w:lang w:val="en-GB"/>
        </w:rPr>
        <w:t xml:space="preserve">), </w:t>
      </w:r>
      <w:hyperlink r:id="rId3" w:tooltip="Alfred Müller-Armack" w:history="1">
        <w:r w:rsidRPr="00077356">
          <w:rPr>
            <w:rStyle w:val="Collegamentoipertestuale"/>
            <w:rFonts w:hint="eastAsia"/>
            <w:lang w:val="en-GB"/>
          </w:rPr>
          <w:t>Alfred M</w:t>
        </w:r>
        <w:r w:rsidRPr="00077356">
          <w:rPr>
            <w:rStyle w:val="Collegamentoipertestuale"/>
            <w:rFonts w:hint="eastAsia"/>
            <w:lang w:val="en-GB"/>
          </w:rPr>
          <w:t>ü</w:t>
        </w:r>
        <w:proofErr w:type="spellStart"/>
        <w:r w:rsidRPr="00077356">
          <w:rPr>
            <w:rStyle w:val="Collegamentoipertestuale"/>
            <w:rFonts w:hint="eastAsia"/>
            <w:lang w:val="en-GB"/>
          </w:rPr>
          <w:t>ller-Armack</w:t>
        </w:r>
        <w:proofErr w:type="spellEnd"/>
      </w:hyperlink>
      <w:r w:rsidRPr="00077356">
        <w:rPr>
          <w:rFonts w:hint="eastAsia"/>
          <w:lang w:val="en-GB"/>
        </w:rPr>
        <w:t xml:space="preserve"> and </w:t>
      </w:r>
      <w:hyperlink r:id="rId4" w:tooltip="Alexander Rüstow" w:history="1">
        <w:r w:rsidRPr="00077356">
          <w:rPr>
            <w:rStyle w:val="Collegamentoipertestuale"/>
            <w:rFonts w:hint="eastAsia"/>
            <w:lang w:val="en-GB"/>
          </w:rPr>
          <w:t>Alexander R</w:t>
        </w:r>
        <w:r w:rsidRPr="00077356">
          <w:rPr>
            <w:rStyle w:val="Collegamentoipertestuale"/>
            <w:rFonts w:hint="eastAsia"/>
            <w:lang w:val="en-GB"/>
          </w:rPr>
          <w:t>ü</w:t>
        </w:r>
        <w:r w:rsidRPr="00077356">
          <w:rPr>
            <w:rStyle w:val="Collegamentoipertestuale"/>
            <w:rFonts w:hint="eastAsia"/>
            <w:lang w:val="en-GB"/>
          </w:rPr>
          <w:t>stow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EBB52" w14:textId="77777777" w:rsidR="00720941" w:rsidRDefault="00720941">
    <w:pPr>
      <w:pStyle w:val="Intestazion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1DA5E" w14:textId="77777777" w:rsidR="00720941" w:rsidRDefault="00720941">
    <w:pPr>
      <w:pStyle w:val="Intestazione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27E3F" w14:textId="77777777" w:rsidR="00720941" w:rsidRDefault="00720941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F31"/>
    <w:multiLevelType w:val="multilevel"/>
    <w:tmpl w:val="F42837F6"/>
    <w:lvl w:ilvl="0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</w:lvl>
    <w:lvl w:ilvl="1">
      <w:start w:val="1"/>
      <w:numFmt w:val="decimal"/>
      <w:lvlText w:val="%2."/>
      <w:lvlJc w:val="left"/>
      <w:pPr>
        <w:tabs>
          <w:tab w:val="num" w:pos="1152"/>
        </w:tabs>
        <w:ind w:left="1152" w:hanging="360"/>
      </w:pPr>
    </w:lvl>
    <w:lvl w:ilvl="2">
      <w:start w:val="1"/>
      <w:numFmt w:val="decimal"/>
      <w:lvlText w:val="%3."/>
      <w:lvlJc w:val="left"/>
      <w:pPr>
        <w:tabs>
          <w:tab w:val="num" w:pos="1512"/>
        </w:tabs>
        <w:ind w:left="1512" w:hanging="360"/>
      </w:pPr>
    </w:lvl>
    <w:lvl w:ilvl="3">
      <w:start w:val="1"/>
      <w:numFmt w:val="decimal"/>
      <w:lvlText w:val="%4."/>
      <w:lvlJc w:val="left"/>
      <w:pPr>
        <w:tabs>
          <w:tab w:val="num" w:pos="1872"/>
        </w:tabs>
        <w:ind w:left="1872" w:hanging="360"/>
      </w:pPr>
    </w:lvl>
    <w:lvl w:ilvl="4">
      <w:start w:val="1"/>
      <w:numFmt w:val="decimal"/>
      <w:lvlText w:val="%5."/>
      <w:lvlJc w:val="left"/>
      <w:pPr>
        <w:tabs>
          <w:tab w:val="num" w:pos="2232"/>
        </w:tabs>
        <w:ind w:left="2232" w:hanging="360"/>
      </w:pPr>
    </w:lvl>
    <w:lvl w:ilvl="5">
      <w:start w:val="1"/>
      <w:numFmt w:val="decimal"/>
      <w:lvlText w:val="%6."/>
      <w:lvlJc w:val="left"/>
      <w:pPr>
        <w:tabs>
          <w:tab w:val="num" w:pos="2592"/>
        </w:tabs>
        <w:ind w:left="2592" w:hanging="360"/>
      </w:pPr>
    </w:lvl>
    <w:lvl w:ilvl="6">
      <w:start w:val="1"/>
      <w:numFmt w:val="decimal"/>
      <w:lvlText w:val="%7."/>
      <w:lvlJc w:val="left"/>
      <w:pPr>
        <w:tabs>
          <w:tab w:val="num" w:pos="2952"/>
        </w:tabs>
        <w:ind w:left="2952" w:hanging="360"/>
      </w:pPr>
    </w:lvl>
    <w:lvl w:ilvl="7">
      <w:start w:val="1"/>
      <w:numFmt w:val="decimal"/>
      <w:lvlText w:val="%8."/>
      <w:lvlJc w:val="left"/>
      <w:pPr>
        <w:tabs>
          <w:tab w:val="num" w:pos="3312"/>
        </w:tabs>
        <w:ind w:left="3312" w:hanging="360"/>
      </w:pPr>
    </w:lvl>
    <w:lvl w:ilvl="8">
      <w:start w:val="1"/>
      <w:numFmt w:val="decimal"/>
      <w:lvlText w:val="%9."/>
      <w:lvlJc w:val="left"/>
      <w:pPr>
        <w:tabs>
          <w:tab w:val="num" w:pos="3672"/>
        </w:tabs>
        <w:ind w:left="3672" w:hanging="360"/>
      </w:pPr>
    </w:lvl>
  </w:abstractNum>
  <w:abstractNum w:abstractNumId="1" w15:restartNumberingAfterBreak="0">
    <w:nsid w:val="573D13DC"/>
    <w:multiLevelType w:val="multilevel"/>
    <w:tmpl w:val="48263E4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145"/>
        </w:tabs>
        <w:ind w:left="1145" w:hanging="360"/>
      </w:pPr>
    </w:lvl>
    <w:lvl w:ilvl="2">
      <w:start w:val="1"/>
      <w:numFmt w:val="decimal"/>
      <w:lvlText w:val="%3."/>
      <w:lvlJc w:val="left"/>
      <w:pPr>
        <w:tabs>
          <w:tab w:val="num" w:pos="1505"/>
        </w:tabs>
        <w:ind w:left="1505" w:hanging="360"/>
      </w:pPr>
    </w:lvl>
    <w:lvl w:ilvl="3">
      <w:start w:val="1"/>
      <w:numFmt w:val="decimal"/>
      <w:lvlText w:val="%4."/>
      <w:lvlJc w:val="left"/>
      <w:pPr>
        <w:tabs>
          <w:tab w:val="num" w:pos="1865"/>
        </w:tabs>
        <w:ind w:left="1865" w:hanging="360"/>
      </w:pPr>
    </w:lvl>
    <w:lvl w:ilvl="4">
      <w:start w:val="1"/>
      <w:numFmt w:val="decimal"/>
      <w:lvlText w:val="%5."/>
      <w:lvlJc w:val="left"/>
      <w:pPr>
        <w:tabs>
          <w:tab w:val="num" w:pos="2225"/>
        </w:tabs>
        <w:ind w:left="2225" w:hanging="360"/>
      </w:pPr>
    </w:lvl>
    <w:lvl w:ilvl="5">
      <w:start w:val="1"/>
      <w:numFmt w:val="decimal"/>
      <w:lvlText w:val="%6."/>
      <w:lvlJc w:val="left"/>
      <w:pPr>
        <w:tabs>
          <w:tab w:val="num" w:pos="2585"/>
        </w:tabs>
        <w:ind w:left="2585" w:hanging="360"/>
      </w:pPr>
    </w:lvl>
    <w:lvl w:ilvl="6">
      <w:start w:val="1"/>
      <w:numFmt w:val="decimal"/>
      <w:lvlText w:val="%7."/>
      <w:lvlJc w:val="left"/>
      <w:pPr>
        <w:tabs>
          <w:tab w:val="num" w:pos="2945"/>
        </w:tabs>
        <w:ind w:left="2945" w:hanging="360"/>
      </w:pPr>
    </w:lvl>
    <w:lvl w:ilvl="7">
      <w:start w:val="1"/>
      <w:numFmt w:val="decimal"/>
      <w:lvlText w:val="%8."/>
      <w:lvlJc w:val="left"/>
      <w:pPr>
        <w:tabs>
          <w:tab w:val="num" w:pos="3305"/>
        </w:tabs>
        <w:ind w:left="3305" w:hanging="360"/>
      </w:pPr>
    </w:lvl>
    <w:lvl w:ilvl="8">
      <w:start w:val="1"/>
      <w:numFmt w:val="decimal"/>
      <w:lvlText w:val="%9."/>
      <w:lvlJc w:val="left"/>
      <w:pPr>
        <w:tabs>
          <w:tab w:val="num" w:pos="3665"/>
        </w:tabs>
        <w:ind w:left="3665" w:hanging="360"/>
      </w:pPr>
    </w:lvl>
  </w:abstractNum>
  <w:abstractNum w:abstractNumId="2" w15:restartNumberingAfterBreak="0">
    <w:nsid w:val="70B92C86"/>
    <w:multiLevelType w:val="multilevel"/>
    <w:tmpl w:val="9F9217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10205993">
    <w:abstractNumId w:val="0"/>
  </w:num>
  <w:num w:numId="2" w16cid:durableId="897282288">
    <w:abstractNumId w:val="1"/>
  </w:num>
  <w:num w:numId="3" w16cid:durableId="1918444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39"/>
    <w:rsid w:val="00077356"/>
    <w:rsid w:val="006532C1"/>
    <w:rsid w:val="00665051"/>
    <w:rsid w:val="00720941"/>
    <w:rsid w:val="00864724"/>
    <w:rsid w:val="00907239"/>
    <w:rsid w:val="00B102B0"/>
    <w:rsid w:val="00E3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46B072"/>
  <w15:docId w15:val="{68076268-1422-4EAB-8CFF-E847D6297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idinumerazione">
    <w:name w:val="Caratteri di numerazione"/>
    <w:qFormat/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styleId="Revisione">
    <w:name w:val="Revision"/>
    <w:hidden/>
    <w:uiPriority w:val="99"/>
    <w:semiHidden/>
    <w:rsid w:val="00B102B0"/>
    <w:pPr>
      <w:suppressAutoHyphens w:val="0"/>
    </w:pPr>
    <w:rPr>
      <w:rFonts w:cs="Mangal"/>
      <w:szCs w:val="21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102B0"/>
    <w:rPr>
      <w:rFonts w:cs="Mangal"/>
      <w:sz w:val="20"/>
      <w:szCs w:val="18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102B0"/>
    <w:rPr>
      <w:rFonts w:cs="Mangal"/>
      <w:sz w:val="20"/>
      <w:szCs w:val="18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102B0"/>
    <w:rPr>
      <w:vertAlign w:val="superscript"/>
    </w:rPr>
  </w:style>
  <w:style w:type="character" w:styleId="Collegamentoipertestuale">
    <w:name w:val="Hyperlink"/>
    <w:basedOn w:val="Carpredefinitoparagrafo"/>
    <w:uiPriority w:val="99"/>
    <w:semiHidden/>
    <w:unhideWhenUsed/>
    <w:rsid w:val="00B102B0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72094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0941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72094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0941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n.wikipedia.org/wiki/Alfred_M%C3%BCller-Armack" TargetMode="External"/><Relationship Id="rId2" Type="http://schemas.openxmlformats.org/officeDocument/2006/relationships/hyperlink" Target="https://en.wikipedia.org/wiki/Austrian_School" TargetMode="External"/><Relationship Id="rId1" Type="http://schemas.openxmlformats.org/officeDocument/2006/relationships/hyperlink" Target="https://en.wikipedia.org/wiki/Wilhelm_R%C3%B6pke" TargetMode="External"/><Relationship Id="rId4" Type="http://schemas.openxmlformats.org/officeDocument/2006/relationships/hyperlink" Target="https://en.wikipedia.org/wiki/Alexander_R%C3%BCstow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58DDD-6AB1-4455-AA9E-F91E9DDA5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Furio Cerutti</dc:creator>
  <dc:description/>
  <cp:lastModifiedBy>Furio Cerutti</cp:lastModifiedBy>
  <cp:revision>3</cp:revision>
  <dcterms:created xsi:type="dcterms:W3CDTF">2023-11-23T17:16:00Z</dcterms:created>
  <dcterms:modified xsi:type="dcterms:W3CDTF">2023-11-23T17:19:00Z</dcterms:modified>
  <dc:language>it-IT</dc:language>
</cp:coreProperties>
</file>