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F499D" w14:textId="2A7C3685" w:rsidR="002929E8" w:rsidRPr="00C941E0" w:rsidRDefault="002929E8" w:rsidP="002929E8">
      <w:pPr>
        <w:rPr>
          <w:rFonts w:ascii="Arial" w:eastAsia="Times New Roman" w:hAnsi="Arial" w:cs="Arial"/>
          <w:b/>
          <w:bCs/>
          <w:sz w:val="21"/>
          <w:szCs w:val="21"/>
          <w:lang w:eastAsia="it-IT"/>
        </w:rPr>
      </w:pPr>
      <w:r w:rsidRPr="00C941E0">
        <w:rPr>
          <w:rFonts w:ascii="Arial" w:eastAsia="Times New Roman" w:hAnsi="Arial" w:cs="Arial"/>
          <w:b/>
          <w:bCs/>
          <w:sz w:val="21"/>
          <w:szCs w:val="21"/>
          <w:lang w:eastAsia="it-IT"/>
        </w:rPr>
        <w:t>PSP – Verbale lezione del 13/10/2023 di Petretto - Zuccotti</w:t>
      </w:r>
    </w:p>
    <w:p w14:paraId="4F5A5934" w14:textId="3541C9C4" w:rsidR="00C941E0" w:rsidRPr="00C941E0" w:rsidRDefault="002929E8" w:rsidP="002929E8">
      <w:pPr>
        <w:rPr>
          <w:rFonts w:ascii="Arial" w:eastAsia="Times New Roman" w:hAnsi="Arial" w:cs="Arial"/>
          <w:i/>
          <w:iCs/>
          <w:sz w:val="21"/>
          <w:szCs w:val="21"/>
          <w:lang w:eastAsia="it-IT"/>
        </w:rPr>
      </w:pPr>
      <w:r w:rsidRPr="00C941E0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Redatto da Piera Colanzi</w:t>
      </w:r>
    </w:p>
    <w:p w14:paraId="15270602" w14:textId="74A509D3" w:rsidR="002929E8" w:rsidRPr="00C941E0" w:rsidRDefault="002929E8" w:rsidP="002929E8">
      <w:pPr>
        <w:spacing w:after="0" w:line="240" w:lineRule="auto"/>
        <w:rPr>
          <w:rFonts w:ascii="Arial" w:eastAsia="Times New Roman" w:hAnsi="Arial" w:cs="Arial"/>
          <w:b/>
          <w:bCs/>
          <w:sz w:val="21"/>
          <w:szCs w:val="21"/>
          <w:u w:val="single"/>
          <w:lang w:eastAsia="it-IT"/>
        </w:rPr>
      </w:pPr>
      <w:r w:rsidRPr="00C941E0">
        <w:rPr>
          <w:rFonts w:ascii="Arial" w:eastAsia="Times New Roman" w:hAnsi="Arial" w:cs="Arial"/>
          <w:b/>
          <w:bCs/>
          <w:sz w:val="21"/>
          <w:szCs w:val="21"/>
          <w:u w:val="single"/>
          <w:lang w:eastAsia="it-IT"/>
        </w:rPr>
        <w:t xml:space="preserve">I Parte – </w:t>
      </w:r>
      <w:r w:rsidR="00310E9A" w:rsidRPr="00C941E0">
        <w:rPr>
          <w:rFonts w:ascii="Arial" w:eastAsia="Times New Roman" w:hAnsi="Arial" w:cs="Arial"/>
          <w:b/>
          <w:bCs/>
          <w:sz w:val="21"/>
          <w:szCs w:val="21"/>
          <w:u w:val="single"/>
          <w:lang w:eastAsia="it-IT"/>
        </w:rPr>
        <w:t>Alessandro Petretto, Professore Emerito dell’Università degli Studi di Firenze</w:t>
      </w:r>
    </w:p>
    <w:p w14:paraId="7A76D82A" w14:textId="1D18C2B3" w:rsidR="00310E9A" w:rsidRDefault="00310E9A" w:rsidP="002929E8">
      <w:pPr>
        <w:spacing w:after="0" w:line="240" w:lineRule="auto"/>
        <w:rPr>
          <w:rFonts w:ascii="Calibri" w:eastAsia="Times New Roman" w:hAnsi="Calibri" w:cs="Calibri"/>
          <w:lang w:eastAsia="it-IT"/>
        </w:rPr>
      </w:pPr>
    </w:p>
    <w:p w14:paraId="59F20FDD" w14:textId="4A4F37E5" w:rsidR="002D0857" w:rsidRDefault="002D0857" w:rsidP="002D0857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 w:rsidRPr="002D0857">
        <w:rPr>
          <w:rFonts w:ascii="Arial" w:eastAsia="Times New Roman" w:hAnsi="Arial" w:cs="Arial"/>
          <w:sz w:val="21"/>
          <w:szCs w:val="21"/>
          <w:lang w:eastAsia="it-IT"/>
        </w:rPr>
        <w:t xml:space="preserve">Parlare e comprendere di </w:t>
      </w:r>
      <w:r w:rsidR="00ED0B0D">
        <w:rPr>
          <w:rFonts w:ascii="Arial" w:eastAsia="Times New Roman" w:hAnsi="Arial" w:cs="Arial"/>
          <w:sz w:val="21"/>
          <w:szCs w:val="21"/>
          <w:lang w:eastAsia="it-IT"/>
        </w:rPr>
        <w:t>tassazione</w:t>
      </w:r>
      <w:r w:rsidR="00223874">
        <w:rPr>
          <w:rFonts w:ascii="Arial" w:eastAsia="Times New Roman" w:hAnsi="Arial" w:cs="Arial"/>
          <w:sz w:val="21"/>
          <w:szCs w:val="21"/>
          <w:lang w:eastAsia="it-IT"/>
        </w:rPr>
        <w:t xml:space="preserve">, </w:t>
      </w:r>
      <w:r w:rsidR="00ED0B0D">
        <w:rPr>
          <w:rFonts w:ascii="Arial" w:eastAsia="Times New Roman" w:hAnsi="Arial" w:cs="Arial"/>
          <w:sz w:val="21"/>
          <w:szCs w:val="21"/>
          <w:lang w:eastAsia="it-IT"/>
        </w:rPr>
        <w:t xml:space="preserve">e quindi di </w:t>
      </w:r>
      <w:r w:rsidRPr="002D0857">
        <w:rPr>
          <w:rFonts w:ascii="Arial" w:eastAsia="Times New Roman" w:hAnsi="Arial" w:cs="Arial"/>
          <w:sz w:val="21"/>
          <w:szCs w:val="21"/>
          <w:lang w:eastAsia="it-IT"/>
        </w:rPr>
        <w:t>distribuzione delle risorse</w:t>
      </w:r>
      <w:r w:rsidR="00223874">
        <w:rPr>
          <w:rFonts w:ascii="Arial" w:eastAsia="Times New Roman" w:hAnsi="Arial" w:cs="Arial"/>
          <w:sz w:val="21"/>
          <w:szCs w:val="21"/>
          <w:lang w:eastAsia="it-IT"/>
        </w:rPr>
        <w:t xml:space="preserve">, </w:t>
      </w:r>
      <w:r w:rsidRPr="002D0857">
        <w:rPr>
          <w:rFonts w:ascii="Arial" w:eastAsia="Times New Roman" w:hAnsi="Arial" w:cs="Arial"/>
          <w:sz w:val="21"/>
          <w:szCs w:val="21"/>
          <w:lang w:eastAsia="it-IT"/>
        </w:rPr>
        <w:t xml:space="preserve">significa </w:t>
      </w:r>
      <w:r>
        <w:rPr>
          <w:rFonts w:ascii="Arial" w:eastAsia="Times New Roman" w:hAnsi="Arial" w:cs="Arial"/>
          <w:sz w:val="21"/>
          <w:szCs w:val="21"/>
          <w:lang w:eastAsia="it-IT"/>
        </w:rPr>
        <w:t>riuscire a dare una misura del costo individuale della tassazione e confrontarlo con l’effettivo beneficio ricevuto</w:t>
      </w:r>
      <w:r w:rsidR="00FA40A9">
        <w:rPr>
          <w:rFonts w:ascii="Arial" w:eastAsia="Times New Roman" w:hAnsi="Arial" w:cs="Arial"/>
          <w:sz w:val="21"/>
          <w:szCs w:val="21"/>
          <w:lang w:eastAsia="it-IT"/>
        </w:rPr>
        <w:t>.</w:t>
      </w:r>
    </w:p>
    <w:p w14:paraId="6026018D" w14:textId="2D16646D" w:rsidR="002D0857" w:rsidRDefault="002D0857" w:rsidP="002D0857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4F177A25" w14:textId="2D7E45A1" w:rsidR="002D0857" w:rsidRDefault="00ED0B0D" w:rsidP="002D0857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 xml:space="preserve">Nel 2022 il totale delle entrate fiscali in Italia è stato pari al 43.8% del PIL; la percentuale prende il nome di </w:t>
      </w:r>
      <w:r w:rsidRPr="00ED0B0D"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>pressione fiscale</w:t>
      </w:r>
      <w:r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 xml:space="preserve"> </w:t>
      </w:r>
      <w:r w:rsidR="00CD1123">
        <w:rPr>
          <w:rFonts w:ascii="Arial" w:eastAsia="Times New Roman" w:hAnsi="Arial" w:cs="Arial"/>
          <w:sz w:val="21"/>
          <w:szCs w:val="21"/>
          <w:lang w:eastAsia="it-IT"/>
        </w:rPr>
        <w:t>e</w:t>
      </w:r>
      <w:r>
        <w:rPr>
          <w:rFonts w:ascii="Arial" w:eastAsia="Times New Roman" w:hAnsi="Arial" w:cs="Arial"/>
          <w:sz w:val="21"/>
          <w:szCs w:val="21"/>
          <w:lang w:eastAsia="it-IT"/>
        </w:rPr>
        <w:t xml:space="preserve"> rappresenta il rapporto tra tutte le entrate fiscali dello Stato e </w:t>
      </w:r>
      <w:r w:rsidR="00FA40A9">
        <w:rPr>
          <w:rFonts w:ascii="Arial" w:eastAsia="Times New Roman" w:hAnsi="Arial" w:cs="Arial"/>
          <w:sz w:val="21"/>
          <w:szCs w:val="21"/>
          <w:lang w:eastAsia="it-IT"/>
        </w:rPr>
        <w:t>il PIL.</w:t>
      </w:r>
    </w:p>
    <w:p w14:paraId="4AD92507" w14:textId="4608C21A" w:rsidR="00650AF9" w:rsidRPr="00535EA5" w:rsidRDefault="00ED0B0D" w:rsidP="00535EA5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A seconda della diversa tipologia</w:t>
      </w:r>
      <w:r w:rsidR="00650AF9">
        <w:rPr>
          <w:rFonts w:ascii="Arial" w:eastAsia="Times New Roman" w:hAnsi="Arial" w:cs="Arial"/>
          <w:sz w:val="21"/>
          <w:szCs w:val="21"/>
          <w:lang w:eastAsia="it-IT"/>
        </w:rPr>
        <w:t>, le entrate e quindi la pressione fiscale si suddividono in</w:t>
      </w:r>
      <w:r w:rsidR="00535EA5">
        <w:rPr>
          <w:rFonts w:ascii="Arial" w:eastAsia="Times New Roman" w:hAnsi="Arial" w:cs="Arial"/>
          <w:sz w:val="21"/>
          <w:szCs w:val="21"/>
          <w:lang w:eastAsia="it-IT"/>
        </w:rPr>
        <w:t xml:space="preserve"> </w:t>
      </w:r>
      <w:r w:rsidR="00535EA5" w:rsidRPr="00535EA5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i</w:t>
      </w:r>
      <w:r w:rsidR="00650AF9" w:rsidRPr="00535EA5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mposte indirette</w:t>
      </w:r>
      <w:r w:rsidR="00535EA5">
        <w:rPr>
          <w:rFonts w:ascii="Arial" w:eastAsia="Times New Roman" w:hAnsi="Arial" w:cs="Arial"/>
          <w:sz w:val="21"/>
          <w:szCs w:val="21"/>
          <w:lang w:eastAsia="it-IT"/>
        </w:rPr>
        <w:t xml:space="preserve">, </w:t>
      </w:r>
      <w:r w:rsidR="00535EA5" w:rsidRPr="00535EA5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i</w:t>
      </w:r>
      <w:r w:rsidR="00650AF9" w:rsidRPr="00535EA5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mposte dirette</w:t>
      </w:r>
      <w:r w:rsidR="00535EA5">
        <w:rPr>
          <w:rFonts w:ascii="Arial" w:eastAsia="Times New Roman" w:hAnsi="Arial" w:cs="Arial"/>
          <w:sz w:val="21"/>
          <w:szCs w:val="21"/>
          <w:lang w:eastAsia="it-IT"/>
        </w:rPr>
        <w:t xml:space="preserve"> e </w:t>
      </w:r>
      <w:r w:rsidR="00535EA5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c</w:t>
      </w:r>
      <w:r w:rsidR="00650AF9" w:rsidRPr="00535EA5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ontributi sociali</w:t>
      </w:r>
    </w:p>
    <w:p w14:paraId="25F67F93" w14:textId="17B06820" w:rsidR="00650AF9" w:rsidRDefault="00650AF9" w:rsidP="00650AF9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709A5ABA" w14:textId="41470F45" w:rsidR="0075141D" w:rsidRDefault="00650AF9" w:rsidP="00CD112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Questi ultimi, essendo determinati in maniera del tutto differente nei singoli Paesi, non consent</w:t>
      </w:r>
      <w:r w:rsidR="00074A3B">
        <w:rPr>
          <w:rFonts w:ascii="Arial" w:eastAsia="Times New Roman" w:hAnsi="Arial" w:cs="Arial"/>
          <w:sz w:val="21"/>
          <w:szCs w:val="21"/>
          <w:lang w:eastAsia="it-IT"/>
        </w:rPr>
        <w:t>ono</w:t>
      </w:r>
      <w:r>
        <w:rPr>
          <w:rFonts w:ascii="Arial" w:eastAsia="Times New Roman" w:hAnsi="Arial" w:cs="Arial"/>
          <w:sz w:val="21"/>
          <w:szCs w:val="21"/>
          <w:lang w:eastAsia="it-IT"/>
        </w:rPr>
        <w:t xml:space="preserve"> al</w:t>
      </w:r>
      <w:r w:rsidR="00074A3B">
        <w:rPr>
          <w:rFonts w:ascii="Arial" w:eastAsia="Times New Roman" w:hAnsi="Arial" w:cs="Arial"/>
          <w:sz w:val="21"/>
          <w:szCs w:val="21"/>
          <w:lang w:eastAsia="it-IT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it-IT"/>
        </w:rPr>
        <w:t xml:space="preserve">valore della pressione fiscale di essere direttamente confrontabile con quello di altre realtà. Tuttavia, depurando questo valore dall’impatto del sistema pensionistico e assistenziale, </w:t>
      </w:r>
      <w:r w:rsidR="00074A3B">
        <w:rPr>
          <w:rFonts w:ascii="Arial" w:eastAsia="Times New Roman" w:hAnsi="Arial" w:cs="Arial"/>
          <w:sz w:val="21"/>
          <w:szCs w:val="21"/>
          <w:lang w:eastAsia="it-IT"/>
        </w:rPr>
        <w:t xml:space="preserve">avendo quindi il rapporto tra imposte </w:t>
      </w:r>
      <w:r w:rsidR="00CD1123">
        <w:rPr>
          <w:rFonts w:ascii="Arial" w:eastAsia="Times New Roman" w:hAnsi="Arial" w:cs="Arial"/>
          <w:sz w:val="21"/>
          <w:szCs w:val="21"/>
          <w:lang w:eastAsia="it-IT"/>
        </w:rPr>
        <w:t>(</w:t>
      </w:r>
      <w:r w:rsidR="00074A3B">
        <w:rPr>
          <w:rFonts w:ascii="Arial" w:eastAsia="Times New Roman" w:hAnsi="Arial" w:cs="Arial"/>
          <w:sz w:val="21"/>
          <w:szCs w:val="21"/>
          <w:lang w:eastAsia="it-IT"/>
        </w:rPr>
        <w:t>indirette e dirette</w:t>
      </w:r>
      <w:r w:rsidR="00CD1123">
        <w:rPr>
          <w:rFonts w:ascii="Arial" w:eastAsia="Times New Roman" w:hAnsi="Arial" w:cs="Arial"/>
          <w:sz w:val="21"/>
          <w:szCs w:val="21"/>
          <w:lang w:eastAsia="it-IT"/>
        </w:rPr>
        <w:t>)</w:t>
      </w:r>
      <w:r w:rsidR="00074A3B">
        <w:rPr>
          <w:rFonts w:ascii="Arial" w:eastAsia="Times New Roman" w:hAnsi="Arial" w:cs="Arial"/>
          <w:sz w:val="21"/>
          <w:szCs w:val="21"/>
          <w:lang w:eastAsia="it-IT"/>
        </w:rPr>
        <w:t xml:space="preserve"> e il PIL, </w:t>
      </w:r>
      <w:r w:rsidR="0075141D">
        <w:rPr>
          <w:rFonts w:ascii="Arial" w:eastAsia="Times New Roman" w:hAnsi="Arial" w:cs="Arial"/>
          <w:sz w:val="21"/>
          <w:szCs w:val="21"/>
          <w:lang w:eastAsia="it-IT"/>
        </w:rPr>
        <w:t xml:space="preserve">si ottiene la </w:t>
      </w:r>
      <w:r w:rsidR="0075141D" w:rsidRPr="0075141D"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>pressione tributaria</w:t>
      </w:r>
      <w:r w:rsidR="0075141D">
        <w:rPr>
          <w:rFonts w:ascii="Arial" w:eastAsia="Times New Roman" w:hAnsi="Arial" w:cs="Arial"/>
          <w:sz w:val="21"/>
          <w:szCs w:val="21"/>
          <w:lang w:eastAsia="it-IT"/>
        </w:rPr>
        <w:t>, che può essere comparabile. Il valore della pressione tributaria italiana è circa del 30%, in linea con quello di altri paesi europei.</w:t>
      </w:r>
    </w:p>
    <w:p w14:paraId="5E21AC72" w14:textId="4CE17E36" w:rsidR="00CD1123" w:rsidRDefault="00CD1123" w:rsidP="00CD112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01B3AD92" w14:textId="4E957F8E" w:rsidR="00CD1123" w:rsidRDefault="0072260B" w:rsidP="00CD112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 xml:space="preserve">Il quadro descritto </w:t>
      </w:r>
      <w:r w:rsidR="00CD1123">
        <w:rPr>
          <w:rFonts w:ascii="Arial" w:eastAsia="Times New Roman" w:hAnsi="Arial" w:cs="Arial"/>
          <w:sz w:val="21"/>
          <w:szCs w:val="21"/>
          <w:lang w:eastAsia="it-IT"/>
        </w:rPr>
        <w:t>tende a peggiorare considerando ciò che sfugge alla tassazione</w:t>
      </w:r>
      <w:r>
        <w:rPr>
          <w:rFonts w:ascii="Arial" w:eastAsia="Times New Roman" w:hAnsi="Arial" w:cs="Arial"/>
          <w:sz w:val="21"/>
          <w:szCs w:val="21"/>
          <w:lang w:eastAsia="it-IT"/>
        </w:rPr>
        <w:t>, ovvero sia il sommerso, che non è oggetto di tracciamento e per i</w:t>
      </w:r>
      <w:r w:rsidR="00165142">
        <w:rPr>
          <w:rFonts w:ascii="Arial" w:eastAsia="Times New Roman" w:hAnsi="Arial" w:cs="Arial"/>
          <w:sz w:val="21"/>
          <w:szCs w:val="21"/>
          <w:lang w:eastAsia="it-IT"/>
        </w:rPr>
        <w:t>l</w:t>
      </w:r>
      <w:r>
        <w:rPr>
          <w:rFonts w:ascii="Arial" w:eastAsia="Times New Roman" w:hAnsi="Arial" w:cs="Arial"/>
          <w:sz w:val="21"/>
          <w:szCs w:val="21"/>
          <w:lang w:eastAsia="it-IT"/>
        </w:rPr>
        <w:t xml:space="preserve"> qual</w:t>
      </w:r>
      <w:r w:rsidR="00165142">
        <w:rPr>
          <w:rFonts w:ascii="Arial" w:eastAsia="Times New Roman" w:hAnsi="Arial" w:cs="Arial"/>
          <w:sz w:val="21"/>
          <w:szCs w:val="21"/>
          <w:lang w:eastAsia="it-IT"/>
        </w:rPr>
        <w:t>e</w:t>
      </w:r>
      <w:r>
        <w:rPr>
          <w:rFonts w:ascii="Arial" w:eastAsia="Times New Roman" w:hAnsi="Arial" w:cs="Arial"/>
          <w:sz w:val="21"/>
          <w:szCs w:val="21"/>
          <w:lang w:eastAsia="it-IT"/>
        </w:rPr>
        <w:t xml:space="preserve"> si fanno delle stime. Si stima che in Italia l’11.2% del PIL corrisponda al sommerso economico, pari a 187 miliardi, e se considerassimo anche le attività illegali, si raggiungerebbe il 12.5% del PIL.</w:t>
      </w:r>
    </w:p>
    <w:p w14:paraId="15509513" w14:textId="4F73B9E4" w:rsidR="0072260B" w:rsidRDefault="0072260B" w:rsidP="00CD112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25AF3E51" w14:textId="77F5B8A3" w:rsidR="0072260B" w:rsidRDefault="0009006E" w:rsidP="00CD112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 xml:space="preserve">Si parla di </w:t>
      </w:r>
      <w:r w:rsidRPr="0009006E"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>Tax Gap</w:t>
      </w:r>
      <w:r>
        <w:rPr>
          <w:rFonts w:ascii="Arial" w:eastAsia="Times New Roman" w:hAnsi="Arial" w:cs="Arial"/>
          <w:sz w:val="21"/>
          <w:szCs w:val="21"/>
          <w:lang w:eastAsia="it-IT"/>
        </w:rPr>
        <w:t xml:space="preserve"> per intendere la differenza tra la base imponibile potenziale e la base imponibile dichiarata; nel 2020 in Italia era pari al 7% del PIL corrispondente a circa 90 miliardi.</w:t>
      </w:r>
    </w:p>
    <w:p w14:paraId="68031F0C" w14:textId="16923385" w:rsidR="0009006E" w:rsidRDefault="0009006E" w:rsidP="00CD112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 xml:space="preserve">Considerando la base imponibile dichiarata anziché il PIL, la pressione fiscale aumenta fino a raggiungere il valore del 53%, mentre la pressione fiscale si attesta al 36%: questi valori, più alti rispetto ad altri paesi europei, sono frutto di </w:t>
      </w:r>
      <w:r w:rsidR="00AB58D5" w:rsidRPr="00AB58D5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disagio</w:t>
      </w:r>
      <w:r w:rsidR="00AB58D5">
        <w:rPr>
          <w:rFonts w:ascii="Arial" w:eastAsia="Times New Roman" w:hAnsi="Arial" w:cs="Arial"/>
          <w:sz w:val="21"/>
          <w:szCs w:val="21"/>
          <w:lang w:eastAsia="it-IT"/>
        </w:rPr>
        <w:t xml:space="preserve"> per i cittadini e rappresentano il </w:t>
      </w:r>
      <w:r w:rsidR="00AB58D5" w:rsidRPr="00AB58D5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gravame</w:t>
      </w:r>
      <w:r w:rsidR="00AB58D5">
        <w:rPr>
          <w:rFonts w:ascii="Arial" w:eastAsia="Times New Roman" w:hAnsi="Arial" w:cs="Arial"/>
          <w:sz w:val="21"/>
          <w:szCs w:val="21"/>
          <w:lang w:eastAsia="it-IT"/>
        </w:rPr>
        <w:t xml:space="preserve"> che </w:t>
      </w:r>
      <w:r w:rsidR="00AB58D5" w:rsidRPr="00AB58D5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tartassa</w:t>
      </w:r>
      <w:r w:rsidR="00AB58D5">
        <w:rPr>
          <w:rFonts w:ascii="Arial" w:eastAsia="Times New Roman" w:hAnsi="Arial" w:cs="Arial"/>
          <w:sz w:val="21"/>
          <w:szCs w:val="21"/>
          <w:lang w:eastAsia="it-IT"/>
        </w:rPr>
        <w:t xml:space="preserve"> i contribuenti onesti.</w:t>
      </w:r>
    </w:p>
    <w:p w14:paraId="4D66E879" w14:textId="77777777" w:rsidR="000451D2" w:rsidRDefault="000451D2" w:rsidP="00CD112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6427AD46" w14:textId="20D570F2" w:rsidR="000451D2" w:rsidRDefault="00DE1CAB" w:rsidP="00CD112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 w:rsidRPr="009A3353">
        <w:rPr>
          <w:rFonts w:ascii="Arial" w:eastAsia="Times New Roman" w:hAnsi="Arial" w:cs="Arial"/>
          <w:sz w:val="21"/>
          <w:szCs w:val="21"/>
          <w:lang w:eastAsia="it-IT"/>
        </w:rPr>
        <w:t xml:space="preserve">La disponibilità del contribuente a versare all’erario quanto dovuto è definita </w:t>
      </w:r>
      <w:r w:rsidR="002D0D72" w:rsidRPr="009A3353"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>Tax Compliance</w:t>
      </w:r>
      <w:r w:rsidR="0084211C" w:rsidRPr="009A3353">
        <w:rPr>
          <w:rFonts w:ascii="Arial" w:eastAsia="Times New Roman" w:hAnsi="Arial" w:cs="Arial"/>
          <w:sz w:val="21"/>
          <w:szCs w:val="21"/>
          <w:lang w:eastAsia="it-IT"/>
        </w:rPr>
        <w:t>. Se l’</w:t>
      </w:r>
      <w:r w:rsidR="0084211C" w:rsidRPr="009A3353"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>evasione fiscale</w:t>
      </w:r>
      <w:r w:rsidR="0084211C" w:rsidRPr="009A3353">
        <w:rPr>
          <w:rFonts w:ascii="Arial" w:eastAsia="Times New Roman" w:hAnsi="Arial" w:cs="Arial"/>
          <w:sz w:val="21"/>
          <w:szCs w:val="21"/>
          <w:lang w:eastAsia="it-IT"/>
        </w:rPr>
        <w:t xml:space="preserve">, intesa come percentuale </w:t>
      </w:r>
      <w:r w:rsidR="009D3469" w:rsidRPr="009A3353">
        <w:rPr>
          <w:rFonts w:ascii="Arial" w:eastAsia="Times New Roman" w:hAnsi="Arial" w:cs="Arial"/>
          <w:sz w:val="21"/>
          <w:szCs w:val="21"/>
          <w:lang w:eastAsia="it-IT"/>
        </w:rPr>
        <w:t>del tax gap, è stimabile, l’</w:t>
      </w:r>
      <w:r w:rsidR="009D3469" w:rsidRPr="009A3353"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>elusione fiscale</w:t>
      </w:r>
      <w:r w:rsidR="009D3469" w:rsidRPr="009A3353">
        <w:rPr>
          <w:rFonts w:ascii="Arial" w:eastAsia="Times New Roman" w:hAnsi="Arial" w:cs="Arial"/>
          <w:sz w:val="21"/>
          <w:szCs w:val="21"/>
          <w:lang w:eastAsia="it-IT"/>
        </w:rPr>
        <w:t xml:space="preserve">, ovvero sia </w:t>
      </w:r>
      <w:r w:rsidR="002A14EB" w:rsidRPr="009A3353">
        <w:rPr>
          <w:rFonts w:ascii="Arial" w:eastAsia="Times New Roman" w:hAnsi="Arial" w:cs="Arial"/>
          <w:sz w:val="21"/>
          <w:szCs w:val="21"/>
          <w:lang w:eastAsia="it-IT"/>
        </w:rPr>
        <w:t xml:space="preserve">lo sfruttamento di vantaggi fiscali </w:t>
      </w:r>
      <w:r w:rsidR="006070BD" w:rsidRPr="009A3353">
        <w:rPr>
          <w:rFonts w:ascii="Arial" w:eastAsia="Times New Roman" w:hAnsi="Arial" w:cs="Arial"/>
          <w:sz w:val="21"/>
          <w:szCs w:val="21"/>
          <w:lang w:eastAsia="it-IT"/>
        </w:rPr>
        <w:t xml:space="preserve">ottenuto sfruttando la legislazione vigente, è </w:t>
      </w:r>
      <w:r w:rsidR="00425650" w:rsidRPr="009A3353">
        <w:rPr>
          <w:rFonts w:ascii="Arial" w:eastAsia="Times New Roman" w:hAnsi="Arial" w:cs="Arial"/>
          <w:sz w:val="21"/>
          <w:szCs w:val="21"/>
          <w:lang w:eastAsia="it-IT"/>
        </w:rPr>
        <w:t>più difficile da determinare.</w:t>
      </w:r>
      <w:r w:rsidR="00AA21BA" w:rsidRPr="009A3353">
        <w:rPr>
          <w:rFonts w:ascii="Arial" w:eastAsia="Times New Roman" w:hAnsi="Arial" w:cs="Arial"/>
          <w:sz w:val="21"/>
          <w:szCs w:val="21"/>
          <w:lang w:eastAsia="it-IT"/>
        </w:rPr>
        <w:t xml:space="preserve"> </w:t>
      </w:r>
      <w:r w:rsidR="005243CB" w:rsidRPr="009A3353">
        <w:rPr>
          <w:rFonts w:ascii="Arial" w:eastAsia="Times New Roman" w:hAnsi="Arial" w:cs="Arial"/>
          <w:sz w:val="21"/>
          <w:szCs w:val="21"/>
          <w:lang w:eastAsia="it-IT"/>
        </w:rPr>
        <w:t>Contribuiscono</w:t>
      </w:r>
      <w:r w:rsidR="00093BA5" w:rsidRPr="009A3353">
        <w:rPr>
          <w:rFonts w:ascii="Arial" w:eastAsia="Times New Roman" w:hAnsi="Arial" w:cs="Arial"/>
          <w:sz w:val="21"/>
          <w:szCs w:val="21"/>
          <w:lang w:eastAsia="it-IT"/>
        </w:rPr>
        <w:t xml:space="preserve">, inoltre, </w:t>
      </w:r>
      <w:r w:rsidR="005243CB" w:rsidRPr="009A3353">
        <w:rPr>
          <w:rFonts w:ascii="Arial" w:eastAsia="Times New Roman" w:hAnsi="Arial" w:cs="Arial"/>
          <w:sz w:val="21"/>
          <w:szCs w:val="21"/>
          <w:lang w:eastAsia="it-IT"/>
        </w:rPr>
        <w:t xml:space="preserve">a ridurre la base imponibile </w:t>
      </w:r>
      <w:r w:rsidR="005A1BA8" w:rsidRPr="009A3353">
        <w:rPr>
          <w:rFonts w:ascii="Arial" w:eastAsia="Times New Roman" w:hAnsi="Arial" w:cs="Arial"/>
          <w:sz w:val="21"/>
          <w:szCs w:val="21"/>
          <w:lang w:eastAsia="it-IT"/>
        </w:rPr>
        <w:t xml:space="preserve">le </w:t>
      </w:r>
      <w:r w:rsidR="005A1BA8" w:rsidRPr="009A3353"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>agevolazioni fiscali</w:t>
      </w:r>
      <w:r w:rsidR="005A1BA8" w:rsidRPr="009A3353">
        <w:rPr>
          <w:rFonts w:ascii="Arial" w:eastAsia="Times New Roman" w:hAnsi="Arial" w:cs="Arial"/>
          <w:sz w:val="21"/>
          <w:szCs w:val="21"/>
          <w:lang w:eastAsia="it-IT"/>
        </w:rPr>
        <w:t xml:space="preserve"> e </w:t>
      </w:r>
      <w:r w:rsidR="00401095" w:rsidRPr="009A3353">
        <w:rPr>
          <w:rFonts w:ascii="Arial" w:eastAsia="Times New Roman" w:hAnsi="Arial" w:cs="Arial"/>
          <w:sz w:val="21"/>
          <w:szCs w:val="21"/>
          <w:lang w:eastAsia="it-IT"/>
        </w:rPr>
        <w:t xml:space="preserve">la </w:t>
      </w:r>
      <w:r w:rsidR="00401095" w:rsidRPr="009A3353"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>delocalizzazione della produzione</w:t>
      </w:r>
      <w:r w:rsidR="00401095" w:rsidRPr="009A3353">
        <w:rPr>
          <w:rFonts w:ascii="Arial" w:eastAsia="Times New Roman" w:hAnsi="Arial" w:cs="Arial"/>
          <w:sz w:val="21"/>
          <w:szCs w:val="21"/>
          <w:lang w:eastAsia="it-IT"/>
        </w:rPr>
        <w:t>.</w:t>
      </w:r>
    </w:p>
    <w:p w14:paraId="2D2226EB" w14:textId="77777777" w:rsidR="004B054A" w:rsidRDefault="004B054A" w:rsidP="00CD112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3F718854" w14:textId="2A2F49ED" w:rsidR="00310E9A" w:rsidRDefault="004B054A" w:rsidP="00C277E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In Italia, un cittadino paga in media circa 13</w:t>
      </w:r>
      <w:r w:rsidR="006615D6">
        <w:rPr>
          <w:rFonts w:ascii="Arial" w:eastAsia="Times New Roman" w:hAnsi="Arial" w:cs="Arial"/>
          <w:sz w:val="21"/>
          <w:szCs w:val="21"/>
          <w:lang w:eastAsia="it-IT"/>
        </w:rPr>
        <w:t xml:space="preserve"> mila euro di tasse</w:t>
      </w:r>
      <w:r w:rsidR="00326470">
        <w:rPr>
          <w:rFonts w:ascii="Arial" w:eastAsia="Times New Roman" w:hAnsi="Arial" w:cs="Arial"/>
          <w:sz w:val="21"/>
          <w:szCs w:val="21"/>
          <w:lang w:eastAsia="it-IT"/>
        </w:rPr>
        <w:t xml:space="preserve"> e ricev</w:t>
      </w:r>
      <w:r w:rsidR="00C62352">
        <w:rPr>
          <w:rFonts w:ascii="Arial" w:eastAsia="Times New Roman" w:hAnsi="Arial" w:cs="Arial"/>
          <w:sz w:val="21"/>
          <w:szCs w:val="21"/>
          <w:lang w:eastAsia="it-IT"/>
        </w:rPr>
        <w:t>e</w:t>
      </w:r>
      <w:r w:rsidR="00326470">
        <w:rPr>
          <w:rFonts w:ascii="Arial" w:eastAsia="Times New Roman" w:hAnsi="Arial" w:cs="Arial"/>
          <w:sz w:val="21"/>
          <w:szCs w:val="21"/>
          <w:lang w:eastAsia="it-IT"/>
        </w:rPr>
        <w:t xml:space="preserve"> 13.7 </w:t>
      </w:r>
      <w:r w:rsidR="00B0515D">
        <w:rPr>
          <w:rFonts w:ascii="Arial" w:eastAsia="Times New Roman" w:hAnsi="Arial" w:cs="Arial"/>
          <w:sz w:val="21"/>
          <w:szCs w:val="21"/>
          <w:lang w:eastAsia="it-IT"/>
        </w:rPr>
        <w:t>mila</w:t>
      </w:r>
      <w:r w:rsidR="00C62352">
        <w:rPr>
          <w:rFonts w:ascii="Arial" w:eastAsia="Times New Roman" w:hAnsi="Arial" w:cs="Arial"/>
          <w:sz w:val="21"/>
          <w:szCs w:val="21"/>
          <w:lang w:eastAsia="it-IT"/>
        </w:rPr>
        <w:t xml:space="preserve"> euro</w:t>
      </w:r>
      <w:r w:rsidR="00CD4ECF">
        <w:rPr>
          <w:rFonts w:ascii="Arial" w:eastAsia="Times New Roman" w:hAnsi="Arial" w:cs="Arial"/>
          <w:sz w:val="21"/>
          <w:szCs w:val="21"/>
          <w:lang w:eastAsia="it-IT"/>
        </w:rPr>
        <w:t xml:space="preserve"> di spesa pubblica</w:t>
      </w:r>
      <w:r w:rsidR="00C62352">
        <w:rPr>
          <w:rFonts w:ascii="Arial" w:eastAsia="Times New Roman" w:hAnsi="Arial" w:cs="Arial"/>
          <w:sz w:val="21"/>
          <w:szCs w:val="21"/>
          <w:lang w:eastAsia="it-IT"/>
        </w:rPr>
        <w:t xml:space="preserve">. </w:t>
      </w:r>
      <w:r w:rsidR="009E390D">
        <w:rPr>
          <w:rFonts w:ascii="Arial" w:eastAsia="Times New Roman" w:hAnsi="Arial" w:cs="Arial"/>
          <w:sz w:val="21"/>
          <w:szCs w:val="21"/>
          <w:lang w:eastAsia="it-IT"/>
        </w:rPr>
        <w:t xml:space="preserve">La differenza tra quanto pagato e quanto ricevuto, prende il nome di </w:t>
      </w:r>
      <w:r w:rsidR="009E390D" w:rsidRPr="009E390D"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>avanzo primario</w:t>
      </w:r>
      <w:r w:rsidR="009330F5">
        <w:rPr>
          <w:rFonts w:ascii="Arial" w:eastAsia="Times New Roman" w:hAnsi="Arial" w:cs="Arial"/>
          <w:sz w:val="21"/>
          <w:szCs w:val="21"/>
          <w:lang w:eastAsia="it-IT"/>
        </w:rPr>
        <w:t>, che si può considerare come un risarcimento parziale per le generazioni future. Tuttavia, molto spesso</w:t>
      </w:r>
      <w:r w:rsidR="00B412BC">
        <w:rPr>
          <w:rFonts w:ascii="Arial" w:eastAsia="Times New Roman" w:hAnsi="Arial" w:cs="Arial"/>
          <w:sz w:val="21"/>
          <w:szCs w:val="21"/>
          <w:lang w:eastAsia="it-IT"/>
        </w:rPr>
        <w:t xml:space="preserve">, in Italia assistiamo ad un </w:t>
      </w:r>
      <w:r w:rsidR="00B412BC" w:rsidRPr="006810D5"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>deficit primario</w:t>
      </w:r>
      <w:r w:rsidR="00B412BC">
        <w:rPr>
          <w:rFonts w:ascii="Arial" w:eastAsia="Times New Roman" w:hAnsi="Arial" w:cs="Arial"/>
          <w:sz w:val="21"/>
          <w:szCs w:val="21"/>
          <w:lang w:eastAsia="it-IT"/>
        </w:rPr>
        <w:t xml:space="preserve">, aggravando la situazione per </w:t>
      </w:r>
      <w:r w:rsidR="006810D5">
        <w:rPr>
          <w:rFonts w:ascii="Arial" w:eastAsia="Times New Roman" w:hAnsi="Arial" w:cs="Arial"/>
          <w:sz w:val="21"/>
          <w:szCs w:val="21"/>
          <w:lang w:eastAsia="it-IT"/>
        </w:rPr>
        <w:t>le generazioni successive.</w:t>
      </w:r>
    </w:p>
    <w:p w14:paraId="716B4759" w14:textId="77777777" w:rsidR="00C277E6" w:rsidRDefault="00C277E6" w:rsidP="00C277E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532A0616" w14:textId="6088F1ED" w:rsidR="00BF2F49" w:rsidRDefault="00C277E6" w:rsidP="00E777A5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 xml:space="preserve">L’art.53 della Costituzione italiana fa riferimento al concetto economico del </w:t>
      </w:r>
      <w:r w:rsidRPr="007711E7"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>Principio della Capacità Contributiva</w:t>
      </w:r>
      <w:r w:rsidR="00E12B7F">
        <w:rPr>
          <w:rFonts w:ascii="Arial" w:eastAsia="Times New Roman" w:hAnsi="Arial" w:cs="Arial"/>
          <w:sz w:val="21"/>
          <w:szCs w:val="21"/>
          <w:lang w:eastAsia="it-IT"/>
        </w:rPr>
        <w:t xml:space="preserve"> intesa come potenzialità di ricchezza</w:t>
      </w:r>
      <w:r w:rsidR="00661688">
        <w:rPr>
          <w:rFonts w:ascii="Arial" w:eastAsia="Times New Roman" w:hAnsi="Arial" w:cs="Arial"/>
          <w:sz w:val="21"/>
          <w:szCs w:val="21"/>
          <w:lang w:eastAsia="it-IT"/>
        </w:rPr>
        <w:t xml:space="preserve"> e bisogno</w:t>
      </w:r>
      <w:r w:rsidR="00E12B7F">
        <w:rPr>
          <w:rFonts w:ascii="Arial" w:eastAsia="Times New Roman" w:hAnsi="Arial" w:cs="Arial"/>
          <w:sz w:val="21"/>
          <w:szCs w:val="21"/>
          <w:lang w:eastAsia="it-IT"/>
        </w:rPr>
        <w:t xml:space="preserve"> del singolo indivi</w:t>
      </w:r>
      <w:r w:rsidR="007711E7">
        <w:rPr>
          <w:rFonts w:ascii="Arial" w:eastAsia="Times New Roman" w:hAnsi="Arial" w:cs="Arial"/>
          <w:sz w:val="21"/>
          <w:szCs w:val="21"/>
          <w:lang w:eastAsia="it-IT"/>
        </w:rPr>
        <w:t>duo che può essere determinata secondo il reddito, il patrimonio e il consumo.</w:t>
      </w:r>
      <w:r w:rsidR="00BA5FB3">
        <w:rPr>
          <w:rFonts w:ascii="Arial" w:eastAsia="Times New Roman" w:hAnsi="Arial" w:cs="Arial"/>
          <w:sz w:val="21"/>
          <w:szCs w:val="21"/>
          <w:lang w:eastAsia="it-IT"/>
        </w:rPr>
        <w:t xml:space="preserve"> </w:t>
      </w:r>
      <w:r w:rsidR="00982391">
        <w:rPr>
          <w:rFonts w:ascii="Arial" w:eastAsia="Times New Roman" w:hAnsi="Arial" w:cs="Arial"/>
          <w:sz w:val="21"/>
          <w:szCs w:val="21"/>
          <w:lang w:eastAsia="it-IT"/>
        </w:rPr>
        <w:t>Tale principio è strettamente legato al concetto di equità</w:t>
      </w:r>
      <w:r w:rsidR="00E777A5">
        <w:rPr>
          <w:rFonts w:ascii="Arial" w:eastAsia="Times New Roman" w:hAnsi="Arial" w:cs="Arial"/>
          <w:sz w:val="21"/>
          <w:szCs w:val="21"/>
          <w:lang w:eastAsia="it-IT"/>
        </w:rPr>
        <w:t xml:space="preserve"> che può essere orizzontale, verticale e no re-ranking.</w:t>
      </w:r>
    </w:p>
    <w:p w14:paraId="08486594" w14:textId="77777777" w:rsidR="00BA5FB3" w:rsidRDefault="00BA5FB3" w:rsidP="00C277E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78DAA354" w14:textId="753D40D6" w:rsidR="00BA5FB3" w:rsidRDefault="00E777A5" w:rsidP="00C277E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 w:rsidRPr="00E777A5">
        <w:rPr>
          <w:rFonts w:ascii="Arial" w:eastAsia="Times New Roman" w:hAnsi="Arial" w:cs="Arial"/>
          <w:sz w:val="21"/>
          <w:szCs w:val="21"/>
          <w:lang w:eastAsia="it-IT"/>
        </w:rPr>
        <w:t xml:space="preserve">Per </w:t>
      </w:r>
      <w:r w:rsidRPr="00E777A5"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>cuneo</w:t>
      </w:r>
      <w:r w:rsidR="005A12B8" w:rsidRPr="00E777A5"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 xml:space="preserve"> fiscale</w:t>
      </w:r>
      <w:r w:rsidR="005A12B8" w:rsidRPr="00E777A5">
        <w:rPr>
          <w:rFonts w:ascii="Arial" w:eastAsia="Times New Roman" w:hAnsi="Arial" w:cs="Arial"/>
          <w:sz w:val="21"/>
          <w:szCs w:val="21"/>
          <w:lang w:eastAsia="it-IT"/>
        </w:rPr>
        <w:t xml:space="preserve"> </w:t>
      </w:r>
      <w:r w:rsidRPr="00E777A5">
        <w:rPr>
          <w:rFonts w:ascii="Arial" w:eastAsia="Times New Roman" w:hAnsi="Arial" w:cs="Arial"/>
          <w:sz w:val="21"/>
          <w:szCs w:val="21"/>
          <w:lang w:eastAsia="it-IT"/>
        </w:rPr>
        <w:t>s’intende</w:t>
      </w:r>
      <w:r w:rsidR="005A12B8" w:rsidRPr="00E777A5">
        <w:rPr>
          <w:rFonts w:ascii="Arial" w:eastAsia="Times New Roman" w:hAnsi="Arial" w:cs="Arial"/>
          <w:sz w:val="21"/>
          <w:szCs w:val="21"/>
          <w:lang w:eastAsia="it-IT"/>
        </w:rPr>
        <w:t xml:space="preserve"> </w:t>
      </w:r>
      <w:r w:rsidR="00A35F97" w:rsidRPr="00E777A5">
        <w:rPr>
          <w:rFonts w:ascii="Arial" w:eastAsia="Times New Roman" w:hAnsi="Arial" w:cs="Arial"/>
          <w:sz w:val="21"/>
          <w:szCs w:val="21"/>
          <w:lang w:eastAsia="it-IT"/>
        </w:rPr>
        <w:t xml:space="preserve">il rapporto tra </w:t>
      </w:r>
      <w:r w:rsidR="00D1413D" w:rsidRPr="00E777A5">
        <w:rPr>
          <w:rFonts w:ascii="Arial" w:eastAsia="Times New Roman" w:hAnsi="Arial" w:cs="Arial"/>
          <w:sz w:val="21"/>
          <w:szCs w:val="21"/>
          <w:lang w:eastAsia="it-IT"/>
        </w:rPr>
        <w:t xml:space="preserve">remunerazione reale e </w:t>
      </w:r>
      <w:r w:rsidRPr="00E777A5">
        <w:rPr>
          <w:rFonts w:ascii="Arial" w:eastAsia="Times New Roman" w:hAnsi="Arial" w:cs="Arial"/>
          <w:sz w:val="21"/>
          <w:szCs w:val="21"/>
          <w:lang w:eastAsia="it-IT"/>
        </w:rPr>
        <w:t>remunerazione</w:t>
      </w:r>
      <w:r w:rsidR="00D1413D" w:rsidRPr="00E777A5">
        <w:rPr>
          <w:rFonts w:ascii="Arial" w:eastAsia="Times New Roman" w:hAnsi="Arial" w:cs="Arial"/>
          <w:sz w:val="21"/>
          <w:szCs w:val="21"/>
          <w:lang w:eastAsia="it-IT"/>
        </w:rPr>
        <w:t xml:space="preserve"> effettiva</w:t>
      </w:r>
      <w:r w:rsidR="00F66EB9" w:rsidRPr="00E777A5">
        <w:rPr>
          <w:rFonts w:ascii="Arial" w:eastAsia="Times New Roman" w:hAnsi="Arial" w:cs="Arial"/>
          <w:sz w:val="21"/>
          <w:szCs w:val="21"/>
          <w:lang w:eastAsia="it-IT"/>
        </w:rPr>
        <w:t>, ciò che realmente</w:t>
      </w:r>
      <w:r w:rsidRPr="00E777A5">
        <w:rPr>
          <w:rFonts w:ascii="Arial" w:eastAsia="Times New Roman" w:hAnsi="Arial" w:cs="Arial"/>
          <w:sz w:val="21"/>
          <w:szCs w:val="21"/>
          <w:lang w:eastAsia="it-IT"/>
        </w:rPr>
        <w:t xml:space="preserve"> i dipendenti “mettono in tasca”.</w:t>
      </w:r>
    </w:p>
    <w:p w14:paraId="189BE532" w14:textId="7C476ACE" w:rsidR="00BA5FB3" w:rsidRDefault="00BA5FB3" w:rsidP="00C277E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0F85390C" w14:textId="1E21AC82" w:rsidR="00837652" w:rsidRDefault="00D155D4" w:rsidP="00837652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 xml:space="preserve">L’esatto costo della tassazione, per quanto detto, non è </w:t>
      </w:r>
      <w:r w:rsidR="0065757C">
        <w:rPr>
          <w:rFonts w:ascii="Arial" w:eastAsia="Times New Roman" w:hAnsi="Arial" w:cs="Arial"/>
          <w:sz w:val="21"/>
          <w:szCs w:val="21"/>
          <w:lang w:eastAsia="it-IT"/>
        </w:rPr>
        <w:t>di facile</w:t>
      </w:r>
      <w:r>
        <w:rPr>
          <w:rFonts w:ascii="Arial" w:eastAsia="Times New Roman" w:hAnsi="Arial" w:cs="Arial"/>
          <w:sz w:val="21"/>
          <w:szCs w:val="21"/>
          <w:lang w:eastAsia="it-IT"/>
        </w:rPr>
        <w:t xml:space="preserve"> </w:t>
      </w:r>
      <w:r w:rsidR="00A16E4F">
        <w:rPr>
          <w:rFonts w:ascii="Arial" w:eastAsia="Times New Roman" w:hAnsi="Arial" w:cs="Arial"/>
          <w:sz w:val="21"/>
          <w:szCs w:val="21"/>
          <w:lang w:eastAsia="it-IT"/>
        </w:rPr>
        <w:t>determinazione perché dipende dalla situazione</w:t>
      </w:r>
      <w:r w:rsidR="008F0891">
        <w:rPr>
          <w:rFonts w:ascii="Arial" w:eastAsia="Times New Roman" w:hAnsi="Arial" w:cs="Arial"/>
          <w:sz w:val="21"/>
          <w:szCs w:val="21"/>
          <w:lang w:eastAsia="it-IT"/>
        </w:rPr>
        <w:t xml:space="preserve"> personale</w:t>
      </w:r>
      <w:r w:rsidR="007D5146">
        <w:rPr>
          <w:rFonts w:ascii="Arial" w:eastAsia="Times New Roman" w:hAnsi="Arial" w:cs="Arial"/>
          <w:sz w:val="21"/>
          <w:szCs w:val="21"/>
          <w:lang w:eastAsia="it-IT"/>
        </w:rPr>
        <w:t xml:space="preserve"> e </w:t>
      </w:r>
      <w:r w:rsidR="00F446D6">
        <w:rPr>
          <w:rFonts w:ascii="Arial" w:eastAsia="Times New Roman" w:hAnsi="Arial" w:cs="Arial"/>
          <w:sz w:val="21"/>
          <w:szCs w:val="21"/>
          <w:lang w:eastAsia="it-IT"/>
        </w:rPr>
        <w:t>statale.</w:t>
      </w:r>
    </w:p>
    <w:p w14:paraId="0CB68496" w14:textId="2231E241" w:rsidR="00310E9A" w:rsidRPr="00535EA5" w:rsidRDefault="00837652" w:rsidP="00535EA5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La tassazione è da considerarsi un gioco di equilibrio</w:t>
      </w:r>
      <w:r w:rsidR="00544FC0">
        <w:rPr>
          <w:rFonts w:ascii="Arial" w:eastAsia="Times New Roman" w:hAnsi="Arial" w:cs="Arial"/>
          <w:sz w:val="21"/>
          <w:szCs w:val="21"/>
          <w:lang w:eastAsia="it-IT"/>
        </w:rPr>
        <w:t>, pertanto la progressività deve ess</w:t>
      </w:r>
      <w:r w:rsidR="003B5A53">
        <w:rPr>
          <w:rFonts w:ascii="Arial" w:eastAsia="Times New Roman" w:hAnsi="Arial" w:cs="Arial"/>
          <w:sz w:val="21"/>
          <w:szCs w:val="21"/>
          <w:lang w:eastAsia="it-IT"/>
        </w:rPr>
        <w:t>e</w:t>
      </w:r>
      <w:r w:rsidR="00544FC0">
        <w:rPr>
          <w:rFonts w:ascii="Arial" w:eastAsia="Times New Roman" w:hAnsi="Arial" w:cs="Arial"/>
          <w:sz w:val="21"/>
          <w:szCs w:val="21"/>
          <w:lang w:eastAsia="it-IT"/>
        </w:rPr>
        <w:t xml:space="preserve">re “dosata”: la maggior equità richiesta dalla maggioranza potrebbe </w:t>
      </w:r>
      <w:r w:rsidR="00797CD1">
        <w:rPr>
          <w:rFonts w:ascii="Arial" w:eastAsia="Times New Roman" w:hAnsi="Arial" w:cs="Arial"/>
          <w:sz w:val="21"/>
          <w:szCs w:val="21"/>
          <w:lang w:eastAsia="it-IT"/>
        </w:rPr>
        <w:t>far fuggire le fonti di maggior riscossione (cittadini più abbienti).</w:t>
      </w:r>
    </w:p>
    <w:p w14:paraId="51091800" w14:textId="77777777" w:rsidR="00310E9A" w:rsidRPr="002929E8" w:rsidRDefault="00310E9A" w:rsidP="00310E9A">
      <w:pPr>
        <w:spacing w:after="0" w:line="240" w:lineRule="auto"/>
        <w:rPr>
          <w:rFonts w:ascii="Calibri" w:eastAsia="Times New Roman" w:hAnsi="Calibri" w:cs="Calibri"/>
          <w:lang w:eastAsia="it-IT"/>
        </w:rPr>
      </w:pPr>
      <w:r w:rsidRPr="002929E8">
        <w:rPr>
          <w:rFonts w:ascii="Calibri" w:eastAsia="Times New Roman" w:hAnsi="Calibri" w:cs="Calibri"/>
          <w:lang w:eastAsia="it-IT"/>
        </w:rPr>
        <w:t> </w:t>
      </w:r>
    </w:p>
    <w:p w14:paraId="52F6B630" w14:textId="0BC86869" w:rsidR="002929E8" w:rsidRPr="00A71580" w:rsidRDefault="00036280" w:rsidP="002929E8">
      <w:pPr>
        <w:spacing w:after="0" w:line="240" w:lineRule="auto"/>
        <w:rPr>
          <w:rFonts w:ascii="Arial" w:eastAsia="Times New Roman" w:hAnsi="Arial" w:cs="Arial"/>
          <w:b/>
          <w:bCs/>
          <w:sz w:val="21"/>
          <w:szCs w:val="21"/>
          <w:u w:val="single"/>
          <w:lang w:eastAsia="it-IT"/>
        </w:rPr>
      </w:pPr>
      <w:r w:rsidRPr="00A71580">
        <w:rPr>
          <w:rFonts w:ascii="Arial" w:eastAsia="Times New Roman" w:hAnsi="Arial" w:cs="Arial"/>
          <w:b/>
          <w:bCs/>
          <w:sz w:val="21"/>
          <w:szCs w:val="21"/>
          <w:u w:val="single"/>
          <w:lang w:eastAsia="it-IT"/>
        </w:rPr>
        <w:t>II Parte – Alessandro Zuccotti, Dottore Commercialista</w:t>
      </w:r>
    </w:p>
    <w:p w14:paraId="7AFAAB0F" w14:textId="77777777" w:rsidR="002929E8" w:rsidRPr="002929E8" w:rsidRDefault="002929E8" w:rsidP="002929E8">
      <w:pPr>
        <w:spacing w:after="0" w:line="240" w:lineRule="auto"/>
        <w:rPr>
          <w:rFonts w:ascii="Calibri" w:eastAsia="Times New Roman" w:hAnsi="Calibri" w:cs="Calibri"/>
          <w:lang w:eastAsia="it-IT"/>
        </w:rPr>
      </w:pPr>
      <w:r w:rsidRPr="002929E8">
        <w:rPr>
          <w:rFonts w:ascii="Calibri" w:eastAsia="Times New Roman" w:hAnsi="Calibri" w:cs="Calibri"/>
          <w:lang w:eastAsia="it-IT"/>
        </w:rPr>
        <w:t> </w:t>
      </w:r>
    </w:p>
    <w:p w14:paraId="3E6C47D4" w14:textId="77777777" w:rsidR="0088659D" w:rsidRPr="008E185D" w:rsidRDefault="00E7242E" w:rsidP="00A0442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 w:rsidRPr="008E185D">
        <w:rPr>
          <w:rFonts w:ascii="Arial" w:eastAsia="Times New Roman" w:hAnsi="Arial" w:cs="Arial"/>
          <w:sz w:val="21"/>
          <w:szCs w:val="21"/>
          <w:lang w:eastAsia="it-IT"/>
        </w:rPr>
        <w:lastRenderedPageBreak/>
        <w:t xml:space="preserve">Considerando il </w:t>
      </w:r>
      <w:r w:rsidR="00A7690A" w:rsidRPr="008E185D">
        <w:rPr>
          <w:rFonts w:ascii="Arial" w:eastAsia="Times New Roman" w:hAnsi="Arial" w:cs="Arial"/>
          <w:sz w:val="21"/>
          <w:szCs w:val="21"/>
          <w:lang w:eastAsia="it-IT"/>
        </w:rPr>
        <w:t xml:space="preserve">Bollettino delle Entrate Tributarie che periodicamente pubblica il Ministero delle Finanze, si può notare che le entrate </w:t>
      </w:r>
      <w:r w:rsidR="0088659D" w:rsidRPr="008E185D">
        <w:rPr>
          <w:rFonts w:ascii="Arial" w:eastAsia="Times New Roman" w:hAnsi="Arial" w:cs="Arial"/>
          <w:sz w:val="21"/>
          <w:szCs w:val="21"/>
          <w:lang w:eastAsia="it-IT"/>
        </w:rPr>
        <w:t xml:space="preserve">tributarie italiane si aggirano intorno a </w:t>
      </w:r>
      <w:r w:rsidR="0088659D" w:rsidRPr="00A04426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544 miliardi</w:t>
      </w:r>
      <w:r w:rsidR="0088659D" w:rsidRPr="008E185D">
        <w:rPr>
          <w:rFonts w:ascii="Arial" w:eastAsia="Times New Roman" w:hAnsi="Arial" w:cs="Arial"/>
          <w:sz w:val="21"/>
          <w:szCs w:val="21"/>
          <w:lang w:eastAsia="it-IT"/>
        </w:rPr>
        <w:t>.</w:t>
      </w:r>
    </w:p>
    <w:p w14:paraId="5AAEE7BD" w14:textId="3F64E023" w:rsidR="003727E6" w:rsidRDefault="003727E6" w:rsidP="00A0442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Relativamente alle entrate da imposte dirette, la parte preponderante è relativa all’Irpef (pari a 205 miliardi)</w:t>
      </w:r>
      <w:r w:rsidR="009F65DC">
        <w:rPr>
          <w:rFonts w:ascii="Arial" w:eastAsia="Times New Roman" w:hAnsi="Arial" w:cs="Arial"/>
          <w:sz w:val="21"/>
          <w:szCs w:val="21"/>
          <w:lang w:eastAsia="it-IT"/>
        </w:rPr>
        <w:t>, imposta soggetta alla progressività</w:t>
      </w:r>
      <w:r w:rsidR="0006044C">
        <w:rPr>
          <w:rFonts w:ascii="Arial" w:eastAsia="Times New Roman" w:hAnsi="Arial" w:cs="Arial"/>
          <w:sz w:val="21"/>
          <w:szCs w:val="21"/>
          <w:lang w:eastAsia="it-IT"/>
        </w:rPr>
        <w:t xml:space="preserve"> (</w:t>
      </w:r>
      <w:r w:rsidR="00DC78DE">
        <w:rPr>
          <w:rFonts w:ascii="Arial" w:eastAsia="Times New Roman" w:hAnsi="Arial" w:cs="Arial"/>
          <w:sz w:val="21"/>
          <w:szCs w:val="21"/>
          <w:lang w:eastAsia="it-IT"/>
        </w:rPr>
        <w:t>l’ali</w:t>
      </w:r>
      <w:r w:rsidR="00FD30FC">
        <w:rPr>
          <w:rFonts w:ascii="Arial" w:eastAsia="Times New Roman" w:hAnsi="Arial" w:cs="Arial"/>
          <w:sz w:val="21"/>
          <w:szCs w:val="21"/>
          <w:lang w:eastAsia="it-IT"/>
        </w:rPr>
        <w:t xml:space="preserve">quota media aumenta all’aumentare della base imponibile fino ad un limite). </w:t>
      </w:r>
    </w:p>
    <w:p w14:paraId="7D3B45D9" w14:textId="77777777" w:rsidR="00900A5B" w:rsidRDefault="00900A5B" w:rsidP="00A0442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01D0D967" w14:textId="3511D315" w:rsidR="002929E8" w:rsidRDefault="00900A5B" w:rsidP="00697A0F">
      <w:pPr>
        <w:spacing w:after="0" w:line="240" w:lineRule="auto"/>
        <w:jc w:val="both"/>
        <w:rPr>
          <w:rFonts w:ascii="Calibri" w:eastAsia="Times New Roman" w:hAnsi="Calibri" w:cs="Calibri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 xml:space="preserve">Per capire al meglio la progressività, </w:t>
      </w:r>
      <w:r w:rsidR="00D71386">
        <w:rPr>
          <w:rFonts w:ascii="Arial" w:eastAsia="Times New Roman" w:hAnsi="Arial" w:cs="Arial"/>
          <w:sz w:val="21"/>
          <w:szCs w:val="21"/>
          <w:lang w:eastAsia="it-IT"/>
        </w:rPr>
        <w:t xml:space="preserve">ipotizzando un valore per i servizi ricevuti, è possibile mettere in relazione questi ultimi con </w:t>
      </w:r>
      <w:r w:rsidR="005D2424">
        <w:rPr>
          <w:rFonts w:ascii="Arial" w:eastAsia="Times New Roman" w:hAnsi="Arial" w:cs="Arial"/>
          <w:sz w:val="21"/>
          <w:szCs w:val="21"/>
          <w:lang w:eastAsia="it-IT"/>
        </w:rPr>
        <w:t xml:space="preserve">il valore delle imposte pagate; il rapporto tra i valori sarà </w:t>
      </w:r>
      <w:r w:rsidR="00352390">
        <w:rPr>
          <w:rFonts w:ascii="Arial" w:eastAsia="Times New Roman" w:hAnsi="Arial" w:cs="Arial"/>
          <w:sz w:val="21"/>
          <w:szCs w:val="21"/>
          <w:lang w:eastAsia="it-IT"/>
        </w:rPr>
        <w:t>progressivo</w:t>
      </w:r>
      <w:r w:rsidR="005D2424">
        <w:rPr>
          <w:rFonts w:ascii="Arial" w:eastAsia="Times New Roman" w:hAnsi="Arial" w:cs="Arial"/>
          <w:sz w:val="21"/>
          <w:szCs w:val="21"/>
          <w:lang w:eastAsia="it-IT"/>
        </w:rPr>
        <w:t>, vale a dire che la progr</w:t>
      </w:r>
      <w:r w:rsidR="00352390">
        <w:rPr>
          <w:rFonts w:ascii="Arial" w:eastAsia="Times New Roman" w:hAnsi="Arial" w:cs="Arial"/>
          <w:sz w:val="21"/>
          <w:szCs w:val="21"/>
          <w:lang w:eastAsia="it-IT"/>
        </w:rPr>
        <w:t>e</w:t>
      </w:r>
      <w:r w:rsidR="005D2424">
        <w:rPr>
          <w:rFonts w:ascii="Arial" w:eastAsia="Times New Roman" w:hAnsi="Arial" w:cs="Arial"/>
          <w:sz w:val="21"/>
          <w:szCs w:val="21"/>
          <w:lang w:eastAsia="it-IT"/>
        </w:rPr>
        <w:t xml:space="preserve">ssività delle imposte si traduce </w:t>
      </w:r>
      <w:r w:rsidR="00EC73F4">
        <w:rPr>
          <w:rFonts w:ascii="Arial" w:eastAsia="Times New Roman" w:hAnsi="Arial" w:cs="Arial"/>
          <w:sz w:val="21"/>
          <w:szCs w:val="21"/>
          <w:lang w:eastAsia="it-IT"/>
        </w:rPr>
        <w:t xml:space="preserve">in un </w:t>
      </w:r>
      <w:r w:rsidR="00EC73F4" w:rsidRPr="00352390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contributo crescente</w:t>
      </w:r>
      <w:r w:rsidR="00EC73F4">
        <w:rPr>
          <w:rFonts w:ascii="Arial" w:eastAsia="Times New Roman" w:hAnsi="Arial" w:cs="Arial"/>
          <w:sz w:val="21"/>
          <w:szCs w:val="21"/>
          <w:lang w:eastAsia="it-IT"/>
        </w:rPr>
        <w:t xml:space="preserve">, in funzione delle proprie possibilità, </w:t>
      </w:r>
      <w:r w:rsidR="00352390">
        <w:rPr>
          <w:rFonts w:ascii="Arial" w:eastAsia="Times New Roman" w:hAnsi="Arial" w:cs="Arial"/>
          <w:sz w:val="21"/>
          <w:szCs w:val="21"/>
          <w:lang w:eastAsia="it-IT"/>
        </w:rPr>
        <w:t>al sistema</w:t>
      </w:r>
      <w:r w:rsidR="00EC73F4">
        <w:rPr>
          <w:rFonts w:ascii="Arial" w:eastAsia="Times New Roman" w:hAnsi="Arial" w:cs="Arial"/>
          <w:sz w:val="21"/>
          <w:szCs w:val="21"/>
          <w:lang w:eastAsia="it-IT"/>
        </w:rPr>
        <w:t xml:space="preserve"> della spesa pubblica</w:t>
      </w:r>
      <w:r w:rsidR="00352390">
        <w:rPr>
          <w:rFonts w:ascii="Arial" w:eastAsia="Times New Roman" w:hAnsi="Arial" w:cs="Arial"/>
          <w:sz w:val="21"/>
          <w:szCs w:val="21"/>
          <w:lang w:eastAsia="it-IT"/>
        </w:rPr>
        <w:t xml:space="preserve">. </w:t>
      </w:r>
      <w:r w:rsidR="00FB0444">
        <w:rPr>
          <w:rFonts w:ascii="Arial" w:eastAsia="Times New Roman" w:hAnsi="Arial" w:cs="Arial"/>
          <w:sz w:val="21"/>
          <w:szCs w:val="21"/>
          <w:lang w:eastAsia="it-IT"/>
        </w:rPr>
        <w:t xml:space="preserve">Tuttavia, qualora avessimo una flat tax, è possibile verificare che il rapporto tra imposte pagate e servizi ricevuti </w:t>
      </w:r>
      <w:r w:rsidR="000A6590">
        <w:rPr>
          <w:rFonts w:ascii="Arial" w:eastAsia="Times New Roman" w:hAnsi="Arial" w:cs="Arial"/>
          <w:sz w:val="21"/>
          <w:szCs w:val="21"/>
          <w:lang w:eastAsia="it-IT"/>
        </w:rPr>
        <w:t>ha comunque un andamento crescente, seppur meno marcato.</w:t>
      </w:r>
    </w:p>
    <w:p w14:paraId="0F8E46C7" w14:textId="77777777" w:rsidR="00697A0F" w:rsidRDefault="00697A0F" w:rsidP="00697A0F">
      <w:pPr>
        <w:spacing w:after="0" w:line="240" w:lineRule="auto"/>
        <w:jc w:val="both"/>
        <w:rPr>
          <w:rFonts w:ascii="Calibri" w:eastAsia="Times New Roman" w:hAnsi="Calibri" w:cs="Calibri"/>
          <w:lang w:eastAsia="it-IT"/>
        </w:rPr>
      </w:pPr>
    </w:p>
    <w:p w14:paraId="63F7EF6C" w14:textId="01FFA997" w:rsidR="00697A0F" w:rsidRDefault="00697A0F" w:rsidP="00697A0F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 w:rsidRPr="00697A0F">
        <w:rPr>
          <w:rFonts w:ascii="Arial" w:eastAsia="Times New Roman" w:hAnsi="Arial" w:cs="Arial"/>
          <w:sz w:val="21"/>
          <w:szCs w:val="21"/>
          <w:lang w:eastAsia="it-IT"/>
        </w:rPr>
        <w:t xml:space="preserve">Il nostro attuale sistema tributario, riformato nel ’72, </w:t>
      </w:r>
      <w:r>
        <w:rPr>
          <w:rFonts w:ascii="Arial" w:eastAsia="Times New Roman" w:hAnsi="Arial" w:cs="Arial"/>
          <w:sz w:val="21"/>
          <w:szCs w:val="21"/>
          <w:lang w:eastAsia="it-IT"/>
        </w:rPr>
        <w:t xml:space="preserve">è definito </w:t>
      </w:r>
      <w:r w:rsidRPr="00697A0F">
        <w:rPr>
          <w:rFonts w:ascii="Arial" w:eastAsia="Times New Roman" w:hAnsi="Arial" w:cs="Arial"/>
          <w:b/>
          <w:bCs/>
          <w:i/>
          <w:iCs/>
          <w:sz w:val="21"/>
          <w:szCs w:val="21"/>
          <w:lang w:eastAsia="it-IT"/>
        </w:rPr>
        <w:t>“a scaglioni”</w:t>
      </w:r>
      <w:r>
        <w:rPr>
          <w:rFonts w:ascii="Arial" w:eastAsia="Times New Roman" w:hAnsi="Arial" w:cs="Arial"/>
          <w:sz w:val="21"/>
          <w:szCs w:val="21"/>
          <w:lang w:eastAsia="it-IT"/>
        </w:rPr>
        <w:t xml:space="preserve">: </w:t>
      </w:r>
      <w:r w:rsidR="00D2060D">
        <w:rPr>
          <w:rFonts w:ascii="Arial" w:eastAsia="Times New Roman" w:hAnsi="Arial" w:cs="Arial"/>
          <w:sz w:val="21"/>
          <w:szCs w:val="21"/>
          <w:lang w:eastAsia="it-IT"/>
        </w:rPr>
        <w:t>esistono 4 scaglioni e l’aliquota massima è fissata a</w:t>
      </w:r>
      <w:r w:rsidR="00DB6EEC">
        <w:rPr>
          <w:rFonts w:ascii="Arial" w:eastAsia="Times New Roman" w:hAnsi="Arial" w:cs="Arial"/>
          <w:sz w:val="21"/>
          <w:szCs w:val="21"/>
          <w:lang w:eastAsia="it-IT"/>
        </w:rPr>
        <w:t>l 43% (valore che dall’anno della riforma si è progressivamente ridotto fino ad oggi).</w:t>
      </w:r>
      <w:r w:rsidR="007E4698">
        <w:rPr>
          <w:rFonts w:ascii="Arial" w:eastAsia="Times New Roman" w:hAnsi="Arial" w:cs="Arial"/>
          <w:sz w:val="21"/>
          <w:szCs w:val="21"/>
          <w:lang w:eastAsia="it-IT"/>
        </w:rPr>
        <w:t xml:space="preserve"> </w:t>
      </w:r>
    </w:p>
    <w:p w14:paraId="5C789842" w14:textId="77777777" w:rsidR="00B2565F" w:rsidRDefault="00B2565F" w:rsidP="00180FDB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36F7DB9A" w14:textId="77777777" w:rsidR="00582358" w:rsidRDefault="00180FDB" w:rsidP="00582358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 xml:space="preserve">Le imposte sono </w:t>
      </w:r>
      <w:r w:rsidR="00582358">
        <w:rPr>
          <w:rFonts w:ascii="Arial" w:eastAsia="Times New Roman" w:hAnsi="Arial" w:cs="Arial"/>
          <w:sz w:val="21"/>
          <w:szCs w:val="21"/>
          <w:lang w:eastAsia="it-IT"/>
        </w:rPr>
        <w:t>così riscosse:</w:t>
      </w:r>
    </w:p>
    <w:p w14:paraId="1F4946BB" w14:textId="1CA66801" w:rsidR="00A3692D" w:rsidRPr="00582358" w:rsidRDefault="00FC4A9C" w:rsidP="00582358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 w:rsidRPr="00582358">
        <w:rPr>
          <w:rFonts w:ascii="Arial" w:eastAsia="Times New Roman" w:hAnsi="Arial" w:cs="Arial"/>
          <w:sz w:val="21"/>
          <w:szCs w:val="21"/>
          <w:lang w:eastAsia="it-IT"/>
        </w:rPr>
        <w:t>Per mezzo del</w:t>
      </w:r>
      <w:r w:rsidR="00A3692D" w:rsidRPr="00582358">
        <w:rPr>
          <w:rFonts w:ascii="Arial" w:eastAsia="Times New Roman" w:hAnsi="Arial" w:cs="Arial"/>
          <w:sz w:val="21"/>
          <w:szCs w:val="21"/>
          <w:lang w:eastAsia="it-IT"/>
        </w:rPr>
        <w:t>l’intervento di un soggetto terzo</w:t>
      </w:r>
      <w:r w:rsidR="00582358">
        <w:rPr>
          <w:rFonts w:ascii="Arial" w:eastAsia="Times New Roman" w:hAnsi="Arial" w:cs="Arial"/>
          <w:sz w:val="21"/>
          <w:szCs w:val="21"/>
          <w:lang w:eastAsia="it-IT"/>
        </w:rPr>
        <w:t xml:space="preserve"> - </w:t>
      </w:r>
      <w:r w:rsidR="000C5A5F" w:rsidRPr="00582358">
        <w:rPr>
          <w:rFonts w:ascii="Arial" w:eastAsia="Times New Roman" w:hAnsi="Arial" w:cs="Arial"/>
          <w:sz w:val="21"/>
          <w:szCs w:val="21"/>
          <w:lang w:eastAsia="it-IT"/>
        </w:rPr>
        <w:t xml:space="preserve">è un </w:t>
      </w:r>
      <w:r w:rsidR="002E2BD7" w:rsidRPr="00582358">
        <w:rPr>
          <w:rFonts w:ascii="Arial" w:eastAsia="Times New Roman" w:hAnsi="Arial" w:cs="Arial"/>
          <w:sz w:val="21"/>
          <w:szCs w:val="21"/>
          <w:lang w:eastAsia="it-IT"/>
        </w:rPr>
        <w:t>meccanismo fondamentale per l’attuazione del prelievo tributario, perché non la</w:t>
      </w:r>
      <w:r w:rsidR="00547A73" w:rsidRPr="00582358">
        <w:rPr>
          <w:rFonts w:ascii="Arial" w:eastAsia="Times New Roman" w:hAnsi="Arial" w:cs="Arial"/>
          <w:sz w:val="21"/>
          <w:szCs w:val="21"/>
          <w:lang w:eastAsia="it-IT"/>
        </w:rPr>
        <w:t>scia alla libertà del contribuente il successo della riscossione</w:t>
      </w:r>
      <w:r w:rsidR="001F13F7" w:rsidRPr="00582358">
        <w:rPr>
          <w:rFonts w:ascii="Arial" w:eastAsia="Times New Roman" w:hAnsi="Arial" w:cs="Arial"/>
          <w:sz w:val="21"/>
          <w:szCs w:val="21"/>
          <w:lang w:eastAsia="it-IT"/>
        </w:rPr>
        <w:t xml:space="preserve"> oltre al fatto che i soggetti terzi non hanno nessun interesse ad infrangere la legge a causa d</w:t>
      </w:r>
      <w:r w:rsidR="00FC28F2" w:rsidRPr="00582358">
        <w:rPr>
          <w:rFonts w:ascii="Arial" w:eastAsia="Times New Roman" w:hAnsi="Arial" w:cs="Arial"/>
          <w:sz w:val="21"/>
          <w:szCs w:val="21"/>
          <w:lang w:eastAsia="it-IT"/>
        </w:rPr>
        <w:t>ei contribuenti</w:t>
      </w:r>
      <w:r w:rsidR="000C5A5F" w:rsidRPr="00582358">
        <w:rPr>
          <w:rFonts w:ascii="Arial" w:eastAsia="Times New Roman" w:hAnsi="Arial" w:cs="Arial"/>
          <w:sz w:val="21"/>
          <w:szCs w:val="21"/>
          <w:lang w:eastAsia="it-IT"/>
        </w:rPr>
        <w:t>;</w:t>
      </w:r>
    </w:p>
    <w:p w14:paraId="6BB0638E" w14:textId="5FFAD20F" w:rsidR="008201E3" w:rsidRDefault="008201E3" w:rsidP="008201E3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 xml:space="preserve">Dichiarazione dei redditi presentata dallo stesso contribuente e i </w:t>
      </w:r>
      <w:r w:rsidR="000C5A5F">
        <w:rPr>
          <w:rFonts w:ascii="Arial" w:eastAsia="Times New Roman" w:hAnsi="Arial" w:cs="Arial"/>
          <w:sz w:val="21"/>
          <w:szCs w:val="21"/>
          <w:lang w:eastAsia="it-IT"/>
        </w:rPr>
        <w:t>versamenti</w:t>
      </w:r>
      <w:r>
        <w:rPr>
          <w:rFonts w:ascii="Arial" w:eastAsia="Times New Roman" w:hAnsi="Arial" w:cs="Arial"/>
          <w:sz w:val="21"/>
          <w:szCs w:val="21"/>
          <w:lang w:eastAsia="it-IT"/>
        </w:rPr>
        <w:t xml:space="preserve"> ad esso collegati.</w:t>
      </w:r>
    </w:p>
    <w:p w14:paraId="43453A3E" w14:textId="0A7E9917" w:rsidR="005D2C96" w:rsidRDefault="005D2C96" w:rsidP="008201E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3130EB8F" w14:textId="7965BDD6" w:rsidR="005D2C96" w:rsidRDefault="005D2C96" w:rsidP="008201E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Un caso emblematico è stata l’</w:t>
      </w:r>
      <w:r w:rsidRPr="004711CD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introduzione della fattura elettronica</w:t>
      </w:r>
      <w:r w:rsidR="00F56C5A">
        <w:rPr>
          <w:rFonts w:ascii="Arial" w:eastAsia="Times New Roman" w:hAnsi="Arial" w:cs="Arial"/>
          <w:sz w:val="21"/>
          <w:szCs w:val="21"/>
          <w:lang w:eastAsia="it-IT"/>
        </w:rPr>
        <w:t>: in quest</w:t>
      </w:r>
      <w:r w:rsidR="003B390F">
        <w:rPr>
          <w:rFonts w:ascii="Arial" w:eastAsia="Times New Roman" w:hAnsi="Arial" w:cs="Arial"/>
          <w:sz w:val="21"/>
          <w:szCs w:val="21"/>
          <w:lang w:eastAsia="it-IT"/>
        </w:rPr>
        <w:t>o</w:t>
      </w:r>
      <w:r w:rsidR="00F56C5A">
        <w:rPr>
          <w:rFonts w:ascii="Arial" w:eastAsia="Times New Roman" w:hAnsi="Arial" w:cs="Arial"/>
          <w:sz w:val="21"/>
          <w:szCs w:val="21"/>
          <w:lang w:eastAsia="it-IT"/>
        </w:rPr>
        <w:t xml:space="preserve"> modo</w:t>
      </w:r>
      <w:r w:rsidR="003B390F">
        <w:rPr>
          <w:rFonts w:ascii="Arial" w:eastAsia="Times New Roman" w:hAnsi="Arial" w:cs="Arial"/>
          <w:sz w:val="21"/>
          <w:szCs w:val="21"/>
          <w:lang w:eastAsia="it-IT"/>
        </w:rPr>
        <w:t xml:space="preserve">, </w:t>
      </w:r>
      <w:r w:rsidR="00F56C5A">
        <w:rPr>
          <w:rFonts w:ascii="Arial" w:eastAsia="Times New Roman" w:hAnsi="Arial" w:cs="Arial"/>
          <w:sz w:val="21"/>
          <w:szCs w:val="21"/>
          <w:lang w:eastAsia="it-IT"/>
        </w:rPr>
        <w:t>l</w:t>
      </w:r>
      <w:r w:rsidR="003B390F">
        <w:rPr>
          <w:rFonts w:ascii="Arial" w:eastAsia="Times New Roman" w:hAnsi="Arial" w:cs="Arial"/>
          <w:sz w:val="21"/>
          <w:szCs w:val="21"/>
          <w:lang w:eastAsia="it-IT"/>
        </w:rPr>
        <w:t>’a</w:t>
      </w:r>
      <w:r w:rsidR="00F56C5A">
        <w:rPr>
          <w:rFonts w:ascii="Arial" w:eastAsia="Times New Roman" w:hAnsi="Arial" w:cs="Arial"/>
          <w:sz w:val="21"/>
          <w:szCs w:val="21"/>
          <w:lang w:eastAsia="it-IT"/>
        </w:rPr>
        <w:t>mministrazione finanziaria viene a conoscenza d</w:t>
      </w:r>
      <w:r w:rsidR="006C4A3B">
        <w:rPr>
          <w:rFonts w:ascii="Arial" w:eastAsia="Times New Roman" w:hAnsi="Arial" w:cs="Arial"/>
          <w:sz w:val="21"/>
          <w:szCs w:val="21"/>
          <w:lang w:eastAsia="it-IT"/>
        </w:rPr>
        <w:t>i</w:t>
      </w:r>
      <w:r w:rsidR="00F56C5A">
        <w:rPr>
          <w:rFonts w:ascii="Arial" w:eastAsia="Times New Roman" w:hAnsi="Arial" w:cs="Arial"/>
          <w:sz w:val="21"/>
          <w:szCs w:val="21"/>
          <w:lang w:eastAsia="it-IT"/>
        </w:rPr>
        <w:t xml:space="preserve"> tutte le operazioni attive effettuate da soggetti economici</w:t>
      </w:r>
      <w:r w:rsidR="00AC53D2">
        <w:rPr>
          <w:rFonts w:ascii="Arial" w:eastAsia="Times New Roman" w:hAnsi="Arial" w:cs="Arial"/>
          <w:sz w:val="21"/>
          <w:szCs w:val="21"/>
          <w:lang w:eastAsia="it-IT"/>
        </w:rPr>
        <w:t xml:space="preserve"> in tempo molto breve, </w:t>
      </w:r>
      <w:r w:rsidR="00DA2788">
        <w:rPr>
          <w:rFonts w:ascii="Arial" w:eastAsia="Times New Roman" w:hAnsi="Arial" w:cs="Arial"/>
          <w:sz w:val="21"/>
          <w:szCs w:val="21"/>
          <w:lang w:eastAsia="it-IT"/>
        </w:rPr>
        <w:t>che ha permesso di contrastare l’evasione.</w:t>
      </w:r>
    </w:p>
    <w:p w14:paraId="4F062E4A" w14:textId="77777777" w:rsidR="00B8046F" w:rsidRDefault="00B8046F" w:rsidP="008201E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20199793" w14:textId="14F68F52" w:rsidR="005C17C7" w:rsidRDefault="005C17C7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 w:rsidRPr="00B95874">
        <w:rPr>
          <w:rFonts w:ascii="Arial" w:eastAsia="Times New Roman" w:hAnsi="Arial" w:cs="Arial"/>
          <w:sz w:val="21"/>
          <w:szCs w:val="21"/>
          <w:lang w:eastAsia="it-IT"/>
        </w:rPr>
        <w:t>L’evasione ha molte forme</w:t>
      </w:r>
      <w:r w:rsidR="00DA2788">
        <w:rPr>
          <w:rFonts w:ascii="Arial" w:eastAsia="Times New Roman" w:hAnsi="Arial" w:cs="Arial"/>
          <w:sz w:val="21"/>
          <w:szCs w:val="21"/>
          <w:lang w:eastAsia="it-IT"/>
        </w:rPr>
        <w:t xml:space="preserve"> ma molte di queste per mezzo della</w:t>
      </w:r>
      <w:r w:rsidR="00CC7B09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 tecnologia</w:t>
      </w:r>
      <w:r w:rsidR="00DA2788">
        <w:rPr>
          <w:rFonts w:ascii="Arial" w:eastAsia="Times New Roman" w:hAnsi="Arial" w:cs="Arial"/>
          <w:sz w:val="21"/>
          <w:szCs w:val="21"/>
          <w:lang w:eastAsia="it-IT"/>
        </w:rPr>
        <w:t xml:space="preserve">, </w:t>
      </w:r>
      <w:r w:rsidR="003138F3" w:rsidRPr="00B95874">
        <w:rPr>
          <w:rFonts w:ascii="Arial" w:eastAsia="Times New Roman" w:hAnsi="Arial" w:cs="Arial"/>
          <w:sz w:val="21"/>
          <w:szCs w:val="21"/>
          <w:lang w:eastAsia="it-IT"/>
        </w:rPr>
        <w:t>ma anche dalle numerose informazioni multicanal</w:t>
      </w:r>
      <w:r w:rsidR="00DA2788">
        <w:rPr>
          <w:rFonts w:ascii="Arial" w:eastAsia="Times New Roman" w:hAnsi="Arial" w:cs="Arial"/>
          <w:sz w:val="21"/>
          <w:szCs w:val="21"/>
          <w:lang w:eastAsia="it-IT"/>
        </w:rPr>
        <w:t xml:space="preserve">e, </w:t>
      </w:r>
      <w:r w:rsidR="00CC7B09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non sono più </w:t>
      </w:r>
      <w:r w:rsidR="00A83E34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eseguibili. </w:t>
      </w:r>
    </w:p>
    <w:p w14:paraId="3B0F09E9" w14:textId="77777777" w:rsidR="003A595D" w:rsidRPr="00B95874" w:rsidRDefault="003A595D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403E8027" w14:textId="18EC834F" w:rsidR="003A595D" w:rsidRPr="00FC28F2" w:rsidRDefault="007F1F3E" w:rsidP="00B9587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1"/>
          <w:szCs w:val="21"/>
          <w:u w:val="single"/>
          <w:lang w:eastAsia="it-IT"/>
        </w:rPr>
      </w:pPr>
      <w:r w:rsidRPr="00FC28F2">
        <w:rPr>
          <w:rFonts w:ascii="Arial" w:eastAsia="Times New Roman" w:hAnsi="Arial" w:cs="Arial"/>
          <w:b/>
          <w:bCs/>
          <w:sz w:val="21"/>
          <w:szCs w:val="21"/>
          <w:u w:val="single"/>
          <w:lang w:eastAsia="it-IT"/>
        </w:rPr>
        <w:t>III Parte – Discussione</w:t>
      </w:r>
    </w:p>
    <w:p w14:paraId="2081F52D" w14:textId="77777777" w:rsidR="007F1F3E" w:rsidRPr="00B95874" w:rsidRDefault="007F1F3E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2D04AB70" w14:textId="3AD223C5" w:rsidR="00BC7277" w:rsidRPr="00BC7277" w:rsidRDefault="00D840B3" w:rsidP="00B95874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1"/>
          <w:szCs w:val="21"/>
          <w:lang w:eastAsia="it-IT"/>
        </w:rPr>
      </w:pPr>
      <w:r w:rsidRPr="00BC7277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Laviano</w:t>
      </w:r>
    </w:p>
    <w:p w14:paraId="022015D1" w14:textId="51C3C006" w:rsidR="007F1F3E" w:rsidRPr="00B95874" w:rsidRDefault="00F438B9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Qual è l’aliquota ottimale?</w:t>
      </w:r>
      <w:r w:rsidR="003E1223">
        <w:rPr>
          <w:rFonts w:ascii="Arial" w:eastAsia="Times New Roman" w:hAnsi="Arial" w:cs="Arial"/>
          <w:sz w:val="21"/>
          <w:szCs w:val="21"/>
          <w:lang w:eastAsia="it-IT"/>
        </w:rPr>
        <w:t xml:space="preserve"> Come l’aliquota proporzionale garantirebbe il rispetto dell’art.53 della Costituzione?</w:t>
      </w:r>
    </w:p>
    <w:p w14:paraId="70D5D34C" w14:textId="4D1B9F05" w:rsidR="003E1223" w:rsidRPr="003E1223" w:rsidRDefault="003E1223" w:rsidP="00B95874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1"/>
          <w:szCs w:val="21"/>
          <w:lang w:eastAsia="it-IT"/>
        </w:rPr>
      </w:pPr>
      <w:r w:rsidRPr="003E1223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Prof. Petretto</w:t>
      </w:r>
    </w:p>
    <w:p w14:paraId="2C3A5ABC" w14:textId="0B526B61" w:rsidR="00E373DE" w:rsidRPr="00B95874" w:rsidRDefault="003E1223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La letteratura ha fatto diverse stime dell’aliquota ottimale</w:t>
      </w:r>
      <w:r w:rsidR="00884E9B">
        <w:rPr>
          <w:rFonts w:ascii="Arial" w:eastAsia="Times New Roman" w:hAnsi="Arial" w:cs="Arial"/>
          <w:sz w:val="21"/>
          <w:szCs w:val="21"/>
          <w:lang w:eastAsia="it-IT"/>
        </w:rPr>
        <w:t>, che ha il vantaggio di distribuire la ricchezza e al tempo stesso di contenere le distorsioni. Nessuna coincide con la flat tax</w:t>
      </w:r>
      <w:r w:rsidR="005C7C10">
        <w:rPr>
          <w:rFonts w:ascii="Arial" w:eastAsia="Times New Roman" w:hAnsi="Arial" w:cs="Arial"/>
          <w:sz w:val="21"/>
          <w:szCs w:val="21"/>
          <w:lang w:eastAsia="it-IT"/>
        </w:rPr>
        <w:t xml:space="preserve"> a meno che non sia molto alta.</w:t>
      </w:r>
    </w:p>
    <w:p w14:paraId="44A4614F" w14:textId="032CB387" w:rsidR="005C7C10" w:rsidRPr="005C7C10" w:rsidRDefault="005C7C10" w:rsidP="00B95874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1"/>
          <w:szCs w:val="21"/>
          <w:lang w:eastAsia="it-IT"/>
        </w:rPr>
      </w:pPr>
      <w:r w:rsidRPr="005C7C10">
        <w:rPr>
          <w:rFonts w:ascii="Arial" w:eastAsia="Times New Roman" w:hAnsi="Arial" w:cs="Arial"/>
          <w:i/>
          <w:iCs/>
          <w:sz w:val="21"/>
          <w:szCs w:val="21"/>
          <w:lang w:eastAsia="it-IT"/>
        </w:rPr>
        <w:t xml:space="preserve">Dott. </w:t>
      </w:r>
      <w:r w:rsidR="00E373DE" w:rsidRPr="005C7C10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Zuccotti</w:t>
      </w:r>
    </w:p>
    <w:p w14:paraId="0370E1B7" w14:textId="7D01195B" w:rsidR="00D17DD1" w:rsidRDefault="004254B5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Il rapporto tra imposte e servizi è crescente anche con la flat tax</w:t>
      </w:r>
      <w:r w:rsidR="00F566E2">
        <w:rPr>
          <w:rFonts w:ascii="Arial" w:eastAsia="Times New Roman" w:hAnsi="Arial" w:cs="Arial"/>
          <w:sz w:val="21"/>
          <w:szCs w:val="21"/>
          <w:lang w:eastAsia="it-IT"/>
        </w:rPr>
        <w:t xml:space="preserve">, </w:t>
      </w:r>
      <w:r>
        <w:rPr>
          <w:rFonts w:ascii="Arial" w:eastAsia="Times New Roman" w:hAnsi="Arial" w:cs="Arial"/>
          <w:sz w:val="21"/>
          <w:szCs w:val="21"/>
          <w:lang w:eastAsia="it-IT"/>
        </w:rPr>
        <w:t>tuttavia farebbe venire meno i principi p</w:t>
      </w:r>
      <w:r w:rsidR="00D17DD1">
        <w:rPr>
          <w:rFonts w:ascii="Arial" w:eastAsia="Times New Roman" w:hAnsi="Arial" w:cs="Arial"/>
          <w:sz w:val="21"/>
          <w:szCs w:val="21"/>
          <w:lang w:eastAsia="it-IT"/>
        </w:rPr>
        <w:t>olitici che prevedono l’ugual sacrificio fiscale.</w:t>
      </w:r>
    </w:p>
    <w:p w14:paraId="587259C6" w14:textId="77777777" w:rsidR="00D17DD1" w:rsidRDefault="00D17DD1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7F7F9DAA" w14:textId="716BD330" w:rsidR="00E373DE" w:rsidRPr="00D17DD1" w:rsidRDefault="00D17DD1" w:rsidP="00B95874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1"/>
          <w:szCs w:val="21"/>
          <w:lang w:eastAsia="it-IT"/>
        </w:rPr>
      </w:pPr>
      <w:r w:rsidRPr="00D17DD1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Marchini</w:t>
      </w:r>
      <w:r w:rsidR="00227EBA" w:rsidRPr="00D17DD1">
        <w:rPr>
          <w:rFonts w:ascii="Arial" w:eastAsia="Times New Roman" w:hAnsi="Arial" w:cs="Arial"/>
          <w:i/>
          <w:iCs/>
          <w:sz w:val="21"/>
          <w:szCs w:val="21"/>
          <w:lang w:eastAsia="it-IT"/>
        </w:rPr>
        <w:t xml:space="preserve"> </w:t>
      </w:r>
    </w:p>
    <w:p w14:paraId="4F45BB4F" w14:textId="5BA04653" w:rsidR="0040333A" w:rsidRPr="00B95874" w:rsidRDefault="00D17DD1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Come influisce il pensiero dei contribuenti sulle politiche tributarie?</w:t>
      </w:r>
    </w:p>
    <w:p w14:paraId="7FD17D70" w14:textId="70B88F8F" w:rsidR="00D17DD1" w:rsidRPr="00D17DD1" w:rsidRDefault="00D17DD1" w:rsidP="00B95874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1"/>
          <w:szCs w:val="21"/>
          <w:lang w:eastAsia="it-IT"/>
        </w:rPr>
      </w:pPr>
      <w:r w:rsidRPr="00D17DD1">
        <w:rPr>
          <w:rFonts w:ascii="Arial" w:eastAsia="Times New Roman" w:hAnsi="Arial" w:cs="Arial"/>
          <w:i/>
          <w:iCs/>
          <w:sz w:val="21"/>
          <w:szCs w:val="21"/>
          <w:lang w:eastAsia="it-IT"/>
        </w:rPr>
        <w:t xml:space="preserve">Prof. </w:t>
      </w:r>
      <w:r w:rsidR="0040333A" w:rsidRPr="00D17DD1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Petretto</w:t>
      </w:r>
    </w:p>
    <w:p w14:paraId="33699C48" w14:textId="77777777" w:rsidR="00F524BB" w:rsidRDefault="00B50A22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 xml:space="preserve">Negli ultimi anni le scelte politiche sono state indirizzate alla contrazione del cuneo fiscale per sollevare la classe più tartassata. </w:t>
      </w:r>
      <w:r w:rsidR="00F524BB">
        <w:rPr>
          <w:rFonts w:ascii="Arial" w:eastAsia="Times New Roman" w:hAnsi="Arial" w:cs="Arial"/>
          <w:sz w:val="21"/>
          <w:szCs w:val="21"/>
          <w:lang w:eastAsia="it-IT"/>
        </w:rPr>
        <w:t>Bisognerebbe investire sul rapporto con la spesa pubblica, perché ad oggi i contribuenti vedono con fatica i risultati ottenuti dal pagamento delle tasse (vedi sanità).</w:t>
      </w:r>
    </w:p>
    <w:p w14:paraId="1611D368" w14:textId="0E740739" w:rsidR="002929E8" w:rsidRPr="00D204D5" w:rsidRDefault="00F524BB" w:rsidP="00B95874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1"/>
          <w:szCs w:val="21"/>
          <w:lang w:eastAsia="it-IT"/>
        </w:rPr>
      </w:pPr>
      <w:r w:rsidRPr="00D204D5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Dott. Zuccotti</w:t>
      </w:r>
      <w:r w:rsidR="002929E8" w:rsidRPr="00D204D5">
        <w:rPr>
          <w:rFonts w:ascii="Arial" w:eastAsia="Times New Roman" w:hAnsi="Arial" w:cs="Arial"/>
          <w:i/>
          <w:iCs/>
          <w:sz w:val="21"/>
          <w:szCs w:val="21"/>
          <w:lang w:eastAsia="it-IT"/>
        </w:rPr>
        <w:t xml:space="preserve"> </w:t>
      </w:r>
    </w:p>
    <w:p w14:paraId="3F5903E7" w14:textId="6C4152FE" w:rsidR="00C87D45" w:rsidRPr="00B95874" w:rsidRDefault="00D204D5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 xml:space="preserve">L’Agenzia delle Entrate ultimamente ha messo in atto un atteggiamento di stimolo </w:t>
      </w:r>
      <w:r w:rsidR="003F0071">
        <w:rPr>
          <w:rFonts w:ascii="Arial" w:eastAsia="Times New Roman" w:hAnsi="Arial" w:cs="Arial"/>
          <w:sz w:val="21"/>
          <w:szCs w:val="21"/>
          <w:lang w:eastAsia="it-IT"/>
        </w:rPr>
        <w:t xml:space="preserve">della compliance, cioè invitare il contribuente a regolarizzare la propria posizione spontaneamente anziché subire una </w:t>
      </w:r>
      <w:r w:rsidR="0099484F">
        <w:rPr>
          <w:rFonts w:ascii="Arial" w:eastAsia="Times New Roman" w:hAnsi="Arial" w:cs="Arial"/>
          <w:sz w:val="21"/>
          <w:szCs w:val="21"/>
          <w:lang w:eastAsia="it-IT"/>
        </w:rPr>
        <w:t>sanzione.</w:t>
      </w:r>
    </w:p>
    <w:p w14:paraId="0DB0C54F" w14:textId="77777777" w:rsidR="0099484F" w:rsidRDefault="0099484F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</w:p>
    <w:p w14:paraId="44E7EF5C" w14:textId="2904DE55" w:rsidR="002929E8" w:rsidRPr="0099484F" w:rsidRDefault="0099484F" w:rsidP="00B95874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1"/>
          <w:szCs w:val="21"/>
          <w:lang w:eastAsia="it-IT"/>
        </w:rPr>
      </w:pPr>
      <w:r w:rsidRPr="0099484F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Dominici</w:t>
      </w:r>
      <w:r w:rsidR="002929E8" w:rsidRPr="0099484F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 </w:t>
      </w:r>
    </w:p>
    <w:p w14:paraId="10D66734" w14:textId="5950E1DC" w:rsidR="002929E8" w:rsidRDefault="002C56AE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In Italia si percepisce con fatica l’equità fiscale. Come si affrontano i paradisi fiscali</w:t>
      </w:r>
      <w:r w:rsidR="008A1AE5">
        <w:rPr>
          <w:rFonts w:ascii="Arial" w:eastAsia="Times New Roman" w:hAnsi="Arial" w:cs="Arial"/>
          <w:sz w:val="21"/>
          <w:szCs w:val="21"/>
          <w:lang w:eastAsia="it-IT"/>
        </w:rPr>
        <w:t xml:space="preserve"> e le transazioni finanziare ad alta frequenza?</w:t>
      </w:r>
    </w:p>
    <w:p w14:paraId="66F50FB2" w14:textId="7A6F39AA" w:rsidR="008A1AE5" w:rsidRPr="008A1AE5" w:rsidRDefault="008A1AE5" w:rsidP="00B95874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1"/>
          <w:szCs w:val="21"/>
          <w:lang w:eastAsia="it-IT"/>
        </w:rPr>
      </w:pPr>
      <w:r w:rsidRPr="008A1AE5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Prof. Petretto</w:t>
      </w:r>
    </w:p>
    <w:p w14:paraId="593ABA74" w14:textId="1E404F38" w:rsidR="002929E8" w:rsidRPr="00B95874" w:rsidRDefault="008A1AE5" w:rsidP="00753765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lastRenderedPageBreak/>
        <w:t>I paradisi fiscali</w:t>
      </w:r>
      <w:r w:rsidR="00A707B4">
        <w:rPr>
          <w:rFonts w:ascii="Arial" w:eastAsia="Times New Roman" w:hAnsi="Arial" w:cs="Arial"/>
          <w:sz w:val="21"/>
          <w:szCs w:val="21"/>
          <w:lang w:eastAsia="it-IT"/>
        </w:rPr>
        <w:t xml:space="preserve"> sono stati discussi a livello comunitario con l’introduzione di una tassa obbligatoria</w:t>
      </w:r>
      <w:r w:rsidR="00753765">
        <w:rPr>
          <w:rFonts w:ascii="Arial" w:eastAsia="Times New Roman" w:hAnsi="Arial" w:cs="Arial"/>
          <w:sz w:val="21"/>
          <w:szCs w:val="21"/>
          <w:lang w:eastAsia="it-IT"/>
        </w:rPr>
        <w:t xml:space="preserve"> per tutti i Paesi</w:t>
      </w:r>
      <w:r w:rsidR="00A707B4">
        <w:rPr>
          <w:rFonts w:ascii="Arial" w:eastAsia="Times New Roman" w:hAnsi="Arial" w:cs="Arial"/>
          <w:sz w:val="21"/>
          <w:szCs w:val="21"/>
          <w:lang w:eastAsia="it-IT"/>
        </w:rPr>
        <w:t>, minimum tax, pari ad almeno al 15%</w:t>
      </w:r>
      <w:r w:rsidR="00753765">
        <w:rPr>
          <w:rFonts w:ascii="Arial" w:eastAsia="Times New Roman" w:hAnsi="Arial" w:cs="Arial"/>
          <w:sz w:val="21"/>
          <w:szCs w:val="21"/>
          <w:lang w:eastAsia="it-IT"/>
        </w:rPr>
        <w:t xml:space="preserve">, </w:t>
      </w:r>
      <w:r w:rsidR="002929E8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in modo da </w:t>
      </w:r>
      <w:r w:rsidR="004711CD" w:rsidRPr="00B95874">
        <w:rPr>
          <w:rFonts w:ascii="Arial" w:eastAsia="Times New Roman" w:hAnsi="Arial" w:cs="Arial"/>
          <w:sz w:val="21"/>
          <w:szCs w:val="21"/>
          <w:lang w:eastAsia="it-IT"/>
        </w:rPr>
        <w:t>tutelare</w:t>
      </w:r>
      <w:r w:rsidR="002929E8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 chi finora è stato svantaggiato dalla "concorrenza" di altri paesi. </w:t>
      </w:r>
    </w:p>
    <w:p w14:paraId="7F001CD5" w14:textId="76B25E7F" w:rsidR="002929E8" w:rsidRPr="00B95874" w:rsidRDefault="00753765" w:rsidP="00AE1FA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In Italia</w:t>
      </w:r>
      <w:r w:rsidR="00AE1FA6">
        <w:rPr>
          <w:rFonts w:ascii="Arial" w:eastAsia="Times New Roman" w:hAnsi="Arial" w:cs="Arial"/>
          <w:sz w:val="21"/>
          <w:szCs w:val="21"/>
          <w:lang w:eastAsia="it-IT"/>
        </w:rPr>
        <w:t xml:space="preserve"> si percepisce poso l’equità tuttavia ci vuole equilibrio, non possiamo tassare solo i ricchi.</w:t>
      </w:r>
    </w:p>
    <w:p w14:paraId="5737C85B" w14:textId="77777777" w:rsidR="002929E8" w:rsidRPr="00B95874" w:rsidRDefault="002929E8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 w:rsidRPr="00B95874">
        <w:rPr>
          <w:rFonts w:ascii="Arial" w:eastAsia="Times New Roman" w:hAnsi="Arial" w:cs="Arial"/>
          <w:sz w:val="21"/>
          <w:szCs w:val="21"/>
          <w:lang w:eastAsia="it-IT"/>
        </w:rPr>
        <w:t> </w:t>
      </w:r>
    </w:p>
    <w:p w14:paraId="7C5B5FD7" w14:textId="77777777" w:rsidR="00AE1FA6" w:rsidRPr="00AE1FA6" w:rsidRDefault="00ED5E30" w:rsidP="00B95874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1"/>
          <w:szCs w:val="21"/>
          <w:lang w:eastAsia="it-IT"/>
        </w:rPr>
      </w:pPr>
      <w:r w:rsidRPr="00AE1FA6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Marricchi</w:t>
      </w:r>
    </w:p>
    <w:p w14:paraId="120E3F33" w14:textId="6CEF466C" w:rsidR="002929E8" w:rsidRPr="00B95874" w:rsidRDefault="00AE1FA6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 xml:space="preserve">Essendo </w:t>
      </w:r>
      <w:r w:rsidR="002929E8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in </w:t>
      </w:r>
      <w:r>
        <w:rPr>
          <w:rFonts w:ascii="Arial" w:eastAsia="Times New Roman" w:hAnsi="Arial" w:cs="Arial"/>
          <w:sz w:val="21"/>
          <w:szCs w:val="21"/>
          <w:lang w:eastAsia="it-IT"/>
        </w:rPr>
        <w:t>I</w:t>
      </w:r>
      <w:r w:rsidR="002929E8" w:rsidRPr="00B95874">
        <w:rPr>
          <w:rFonts w:ascii="Arial" w:eastAsia="Times New Roman" w:hAnsi="Arial" w:cs="Arial"/>
          <w:sz w:val="21"/>
          <w:szCs w:val="21"/>
          <w:lang w:eastAsia="it-IT"/>
        </w:rPr>
        <w:t>talia il problema</w:t>
      </w:r>
      <w:r>
        <w:rPr>
          <w:rFonts w:ascii="Arial" w:eastAsia="Times New Roman" w:hAnsi="Arial" w:cs="Arial"/>
          <w:sz w:val="21"/>
          <w:szCs w:val="21"/>
          <w:lang w:eastAsia="it-IT"/>
        </w:rPr>
        <w:t xml:space="preserve"> dell’evasione</w:t>
      </w:r>
      <w:r w:rsidR="002929E8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 è anche culturale</w:t>
      </w:r>
      <w:r>
        <w:rPr>
          <w:rFonts w:ascii="Arial" w:eastAsia="Times New Roman" w:hAnsi="Arial" w:cs="Arial"/>
          <w:sz w:val="21"/>
          <w:szCs w:val="21"/>
          <w:lang w:eastAsia="it-IT"/>
        </w:rPr>
        <w:t xml:space="preserve"> </w:t>
      </w:r>
      <w:r w:rsidR="002929E8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quale potrebbe essere </w:t>
      </w:r>
      <w:r>
        <w:rPr>
          <w:rFonts w:ascii="Arial" w:eastAsia="Times New Roman" w:hAnsi="Arial" w:cs="Arial"/>
          <w:sz w:val="21"/>
          <w:szCs w:val="21"/>
          <w:lang w:eastAsia="it-IT"/>
        </w:rPr>
        <w:t>lo strumento</w:t>
      </w:r>
      <w:r w:rsidR="002929E8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 per invertire questa tendenza? Esiste l'identikit dell'evasore fiscale</w:t>
      </w:r>
      <w:r>
        <w:rPr>
          <w:rFonts w:ascii="Arial" w:eastAsia="Times New Roman" w:hAnsi="Arial" w:cs="Arial"/>
          <w:sz w:val="21"/>
          <w:szCs w:val="21"/>
          <w:lang w:eastAsia="it-IT"/>
        </w:rPr>
        <w:t>?</w:t>
      </w:r>
    </w:p>
    <w:p w14:paraId="479B4FD5" w14:textId="58F82B8D" w:rsidR="002929E8" w:rsidRPr="00AE1FA6" w:rsidRDefault="00AE1FA6" w:rsidP="00B95874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1"/>
          <w:szCs w:val="21"/>
          <w:lang w:eastAsia="it-IT"/>
        </w:rPr>
      </w:pPr>
      <w:r w:rsidRPr="00AE1FA6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Prof. Petretto</w:t>
      </w:r>
    </w:p>
    <w:p w14:paraId="2C528316" w14:textId="73C6249D" w:rsidR="002929E8" w:rsidRPr="00B95874" w:rsidRDefault="007D378D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Esiste una discrepanza tra il comportamento sanzionatorio e quello più “accogliente”</w:t>
      </w:r>
      <w:r w:rsidR="0022688B">
        <w:rPr>
          <w:rFonts w:ascii="Arial" w:eastAsia="Times New Roman" w:hAnsi="Arial" w:cs="Arial"/>
          <w:sz w:val="21"/>
          <w:szCs w:val="21"/>
          <w:lang w:eastAsia="it-IT"/>
        </w:rPr>
        <w:t>, tale da convincere i contribuenti da regolarizzarsi, garantito anche dalla separazione tra Agenzia delle Entrate e Stato.</w:t>
      </w:r>
      <w:r w:rsidR="00544E83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 </w:t>
      </w:r>
    </w:p>
    <w:p w14:paraId="747B9B43" w14:textId="1627A586" w:rsidR="002929E8" w:rsidRPr="00B95874" w:rsidRDefault="002929E8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L'evasore è </w:t>
      </w:r>
      <w:r w:rsidR="0022688B">
        <w:rPr>
          <w:rFonts w:ascii="Arial" w:eastAsia="Times New Roman" w:hAnsi="Arial" w:cs="Arial"/>
          <w:sz w:val="21"/>
          <w:szCs w:val="21"/>
          <w:lang w:eastAsia="it-IT"/>
        </w:rPr>
        <w:t>una persona</w:t>
      </w:r>
      <w:r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 che non ha il senso del bene comune, non considera che la spesa pubblica è rivolta a creare </w:t>
      </w:r>
      <w:r w:rsidR="00CA483F">
        <w:rPr>
          <w:rFonts w:ascii="Arial" w:eastAsia="Times New Roman" w:hAnsi="Arial" w:cs="Arial"/>
          <w:sz w:val="21"/>
          <w:szCs w:val="21"/>
          <w:lang w:eastAsia="it-IT"/>
        </w:rPr>
        <w:t>bene pubblico.</w:t>
      </w:r>
    </w:p>
    <w:p w14:paraId="450042FD" w14:textId="77777777" w:rsidR="002929E8" w:rsidRPr="00B95874" w:rsidRDefault="002929E8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 w:rsidRPr="00B95874">
        <w:rPr>
          <w:rFonts w:ascii="Arial" w:eastAsia="Times New Roman" w:hAnsi="Arial" w:cs="Arial"/>
          <w:sz w:val="21"/>
          <w:szCs w:val="21"/>
          <w:lang w:eastAsia="it-IT"/>
        </w:rPr>
        <w:t> </w:t>
      </w:r>
    </w:p>
    <w:p w14:paraId="70129248" w14:textId="77777777" w:rsidR="00CA483F" w:rsidRPr="00CA483F" w:rsidRDefault="00CA483F" w:rsidP="00B95874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1"/>
          <w:szCs w:val="21"/>
          <w:lang w:eastAsia="it-IT"/>
        </w:rPr>
      </w:pPr>
      <w:r w:rsidRPr="00CA483F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Nasca</w:t>
      </w:r>
    </w:p>
    <w:p w14:paraId="3616C23F" w14:textId="6AB58C29" w:rsidR="002929E8" w:rsidRPr="00B95874" w:rsidRDefault="00CA483F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Rendendo l’IVA progressiva, potremmo abbattere il peso dell’inflazione sulle fasce più deboli?</w:t>
      </w:r>
      <w:r w:rsidR="002929E8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 </w:t>
      </w:r>
    </w:p>
    <w:p w14:paraId="28DB911C" w14:textId="4043A1F5" w:rsidR="00CA483F" w:rsidRPr="00CA483F" w:rsidRDefault="00CA483F" w:rsidP="00B95874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1"/>
          <w:szCs w:val="21"/>
          <w:lang w:eastAsia="it-IT"/>
        </w:rPr>
      </w:pPr>
      <w:r>
        <w:rPr>
          <w:rFonts w:ascii="Arial" w:eastAsia="Times New Roman" w:hAnsi="Arial" w:cs="Arial"/>
          <w:i/>
          <w:iCs/>
          <w:sz w:val="21"/>
          <w:szCs w:val="21"/>
          <w:lang w:eastAsia="it-IT"/>
        </w:rPr>
        <w:t xml:space="preserve">Prof. </w:t>
      </w:r>
      <w:r w:rsidR="002929E8" w:rsidRPr="00CA483F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Petretto</w:t>
      </w:r>
    </w:p>
    <w:p w14:paraId="2226B8AA" w14:textId="7F6C10FB" w:rsidR="002929E8" w:rsidRPr="00B95874" w:rsidRDefault="00CA483F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>E</w:t>
      </w:r>
      <w:r w:rsidR="002929E8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siste già </w:t>
      </w:r>
      <w:r>
        <w:rPr>
          <w:rFonts w:ascii="Arial" w:eastAsia="Times New Roman" w:hAnsi="Arial" w:cs="Arial"/>
          <w:sz w:val="21"/>
          <w:szCs w:val="21"/>
          <w:lang w:eastAsia="it-IT"/>
        </w:rPr>
        <w:t>con alcuni beni con IVA allo 0 e al 4%.</w:t>
      </w:r>
      <w:r w:rsidR="00152453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 </w:t>
      </w:r>
    </w:p>
    <w:p w14:paraId="628C73DF" w14:textId="3CF9DCE9" w:rsidR="00CA483F" w:rsidRPr="00CA483F" w:rsidRDefault="00CA483F" w:rsidP="00B95874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21"/>
          <w:szCs w:val="21"/>
          <w:lang w:eastAsia="it-IT"/>
        </w:rPr>
      </w:pPr>
      <w:r w:rsidRPr="00CA483F">
        <w:rPr>
          <w:rFonts w:ascii="Arial" w:eastAsia="Times New Roman" w:hAnsi="Arial" w:cs="Arial"/>
          <w:i/>
          <w:iCs/>
          <w:sz w:val="21"/>
          <w:szCs w:val="21"/>
          <w:lang w:eastAsia="it-IT"/>
        </w:rPr>
        <w:t xml:space="preserve">Dott. </w:t>
      </w:r>
      <w:r w:rsidR="00152453" w:rsidRPr="00CA483F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Zuccott</w:t>
      </w:r>
      <w:r w:rsidRPr="00CA483F">
        <w:rPr>
          <w:rFonts w:ascii="Arial" w:eastAsia="Times New Roman" w:hAnsi="Arial" w:cs="Arial"/>
          <w:i/>
          <w:iCs/>
          <w:sz w:val="21"/>
          <w:szCs w:val="21"/>
          <w:lang w:eastAsia="it-IT"/>
        </w:rPr>
        <w:t>i</w:t>
      </w:r>
    </w:p>
    <w:p w14:paraId="42871A10" w14:textId="2BF53855" w:rsidR="002929E8" w:rsidRPr="00B95874" w:rsidRDefault="00CA483F" w:rsidP="00B9587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it-IT"/>
        </w:rPr>
      </w:pPr>
      <w:r>
        <w:rPr>
          <w:rFonts w:ascii="Arial" w:eastAsia="Times New Roman" w:hAnsi="Arial" w:cs="Arial"/>
          <w:sz w:val="21"/>
          <w:szCs w:val="21"/>
          <w:lang w:eastAsia="it-IT"/>
        </w:rPr>
        <w:t xml:space="preserve">Variazioni dell’IVA possono incidere sul sistema produttivo. </w:t>
      </w:r>
      <w:r w:rsidR="00F566E2">
        <w:rPr>
          <w:rFonts w:ascii="Arial" w:eastAsia="Times New Roman" w:hAnsi="Arial" w:cs="Arial"/>
          <w:sz w:val="21"/>
          <w:szCs w:val="21"/>
          <w:lang w:eastAsia="it-IT"/>
        </w:rPr>
        <w:t>È</w:t>
      </w:r>
      <w:r>
        <w:rPr>
          <w:rFonts w:ascii="Arial" w:eastAsia="Times New Roman" w:hAnsi="Arial" w:cs="Arial"/>
          <w:sz w:val="21"/>
          <w:szCs w:val="21"/>
          <w:lang w:eastAsia="it-IT"/>
        </w:rPr>
        <w:t xml:space="preserve"> necessario ricordare che l’IVA</w:t>
      </w:r>
      <w:r w:rsidR="00675176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 è un’imp</w:t>
      </w:r>
      <w:r>
        <w:rPr>
          <w:rFonts w:ascii="Arial" w:eastAsia="Times New Roman" w:hAnsi="Arial" w:cs="Arial"/>
          <w:sz w:val="21"/>
          <w:szCs w:val="21"/>
          <w:lang w:eastAsia="it-IT"/>
        </w:rPr>
        <w:t>o</w:t>
      </w:r>
      <w:r w:rsidR="00675176" w:rsidRPr="00B95874">
        <w:rPr>
          <w:rFonts w:ascii="Arial" w:eastAsia="Times New Roman" w:hAnsi="Arial" w:cs="Arial"/>
          <w:sz w:val="21"/>
          <w:szCs w:val="21"/>
          <w:lang w:eastAsia="it-IT"/>
        </w:rPr>
        <w:t>sta eu</w:t>
      </w:r>
      <w:r>
        <w:rPr>
          <w:rFonts w:ascii="Arial" w:eastAsia="Times New Roman" w:hAnsi="Arial" w:cs="Arial"/>
          <w:sz w:val="21"/>
          <w:szCs w:val="21"/>
          <w:lang w:eastAsia="it-IT"/>
        </w:rPr>
        <w:t>ropea</w:t>
      </w:r>
      <w:r w:rsidR="00B95874" w:rsidRPr="00B95874">
        <w:rPr>
          <w:rFonts w:ascii="Arial" w:eastAsia="Times New Roman" w:hAnsi="Arial" w:cs="Arial"/>
          <w:sz w:val="21"/>
          <w:szCs w:val="21"/>
          <w:lang w:eastAsia="it-IT"/>
        </w:rPr>
        <w:t xml:space="preserve"> che deve seguire delle regole bene precise.</w:t>
      </w:r>
    </w:p>
    <w:p w14:paraId="53FFBC84" w14:textId="77777777" w:rsidR="002929E8" w:rsidRPr="002929E8" w:rsidRDefault="002929E8" w:rsidP="002929E8">
      <w:pPr>
        <w:spacing w:after="0" w:line="240" w:lineRule="auto"/>
        <w:rPr>
          <w:rFonts w:ascii="Calibri" w:eastAsia="Times New Roman" w:hAnsi="Calibri" w:cs="Calibri"/>
          <w:lang w:eastAsia="it-IT"/>
        </w:rPr>
      </w:pPr>
      <w:r w:rsidRPr="002929E8">
        <w:rPr>
          <w:rFonts w:ascii="Calibri" w:eastAsia="Times New Roman" w:hAnsi="Calibri" w:cs="Calibri"/>
          <w:lang w:eastAsia="it-IT"/>
        </w:rPr>
        <w:t> </w:t>
      </w:r>
    </w:p>
    <w:p w14:paraId="14EFF297" w14:textId="77777777" w:rsidR="002929E8" w:rsidRPr="002929E8" w:rsidRDefault="002929E8" w:rsidP="002929E8">
      <w:pPr>
        <w:spacing w:after="0" w:line="240" w:lineRule="auto"/>
        <w:rPr>
          <w:rFonts w:ascii="Calibri" w:eastAsia="Times New Roman" w:hAnsi="Calibri" w:cs="Calibri"/>
          <w:lang w:eastAsia="it-IT"/>
        </w:rPr>
      </w:pPr>
      <w:r w:rsidRPr="002929E8">
        <w:rPr>
          <w:rFonts w:ascii="Calibri" w:eastAsia="Times New Roman" w:hAnsi="Calibri" w:cs="Calibri"/>
          <w:lang w:eastAsia="it-IT"/>
        </w:rPr>
        <w:t> </w:t>
      </w:r>
    </w:p>
    <w:p w14:paraId="5B54837E" w14:textId="77777777" w:rsidR="009F4E4C" w:rsidRDefault="00223874"/>
    <w:sectPr w:rsidR="009F4E4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F638C" w14:textId="77777777" w:rsidR="00984CB6" w:rsidRDefault="00984CB6" w:rsidP="008F220A">
      <w:pPr>
        <w:spacing w:after="0" w:line="240" w:lineRule="auto"/>
      </w:pPr>
      <w:r>
        <w:separator/>
      </w:r>
    </w:p>
  </w:endnote>
  <w:endnote w:type="continuationSeparator" w:id="0">
    <w:p w14:paraId="3C7AD8BA" w14:textId="77777777" w:rsidR="00984CB6" w:rsidRDefault="00984CB6" w:rsidP="008F2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D23E5" w14:textId="77777777" w:rsidR="00984CB6" w:rsidRDefault="00984CB6" w:rsidP="008F220A">
      <w:pPr>
        <w:spacing w:after="0" w:line="240" w:lineRule="auto"/>
      </w:pPr>
      <w:r>
        <w:separator/>
      </w:r>
    </w:p>
  </w:footnote>
  <w:footnote w:type="continuationSeparator" w:id="0">
    <w:p w14:paraId="6A041E85" w14:textId="77777777" w:rsidR="00984CB6" w:rsidRDefault="00984CB6" w:rsidP="008F22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874E0"/>
    <w:multiLevelType w:val="hybridMultilevel"/>
    <w:tmpl w:val="15583E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23A05"/>
    <w:multiLevelType w:val="hybridMultilevel"/>
    <w:tmpl w:val="0F3E0D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3D6012"/>
    <w:multiLevelType w:val="hybridMultilevel"/>
    <w:tmpl w:val="22A46DA4"/>
    <w:lvl w:ilvl="0" w:tplc="2F2066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5E689F"/>
    <w:multiLevelType w:val="multilevel"/>
    <w:tmpl w:val="B96AC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F285308"/>
    <w:multiLevelType w:val="hybridMultilevel"/>
    <w:tmpl w:val="20E44B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9D02E1"/>
    <w:multiLevelType w:val="hybridMultilevel"/>
    <w:tmpl w:val="40E02B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045203">
    <w:abstractNumId w:val="3"/>
  </w:num>
  <w:num w:numId="2" w16cid:durableId="45224873">
    <w:abstractNumId w:val="5"/>
  </w:num>
  <w:num w:numId="3" w16cid:durableId="2143231705">
    <w:abstractNumId w:val="0"/>
  </w:num>
  <w:num w:numId="4" w16cid:durableId="187718921">
    <w:abstractNumId w:val="4"/>
  </w:num>
  <w:num w:numId="5" w16cid:durableId="1314211494">
    <w:abstractNumId w:val="1"/>
  </w:num>
  <w:num w:numId="6" w16cid:durableId="12902829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9E8"/>
    <w:rsid w:val="00036280"/>
    <w:rsid w:val="000451D2"/>
    <w:rsid w:val="000472E9"/>
    <w:rsid w:val="00050109"/>
    <w:rsid w:val="000546C4"/>
    <w:rsid w:val="0006044C"/>
    <w:rsid w:val="000729A0"/>
    <w:rsid w:val="00074A3B"/>
    <w:rsid w:val="000762B7"/>
    <w:rsid w:val="000825C4"/>
    <w:rsid w:val="0009006E"/>
    <w:rsid w:val="00093BA5"/>
    <w:rsid w:val="000A6590"/>
    <w:rsid w:val="000B3086"/>
    <w:rsid w:val="000B7DA0"/>
    <w:rsid w:val="000C0BEE"/>
    <w:rsid w:val="000C5A5F"/>
    <w:rsid w:val="000D471F"/>
    <w:rsid w:val="000E610E"/>
    <w:rsid w:val="000F0028"/>
    <w:rsid w:val="00111D34"/>
    <w:rsid w:val="00152453"/>
    <w:rsid w:val="0015422B"/>
    <w:rsid w:val="001570D7"/>
    <w:rsid w:val="0016020F"/>
    <w:rsid w:val="00165142"/>
    <w:rsid w:val="00180FDB"/>
    <w:rsid w:val="00190539"/>
    <w:rsid w:val="001C6A99"/>
    <w:rsid w:val="001D426B"/>
    <w:rsid w:val="001F13F7"/>
    <w:rsid w:val="00216653"/>
    <w:rsid w:val="00223874"/>
    <w:rsid w:val="0022688B"/>
    <w:rsid w:val="00227EBA"/>
    <w:rsid w:val="0024358F"/>
    <w:rsid w:val="00255588"/>
    <w:rsid w:val="002634DE"/>
    <w:rsid w:val="002929E8"/>
    <w:rsid w:val="002A14EB"/>
    <w:rsid w:val="002C56AE"/>
    <w:rsid w:val="002D0857"/>
    <w:rsid w:val="002D0D72"/>
    <w:rsid w:val="002D55B4"/>
    <w:rsid w:val="002E2BD7"/>
    <w:rsid w:val="00303EB2"/>
    <w:rsid w:val="00310E9A"/>
    <w:rsid w:val="003138F3"/>
    <w:rsid w:val="003234C1"/>
    <w:rsid w:val="00326470"/>
    <w:rsid w:val="00352390"/>
    <w:rsid w:val="003727E6"/>
    <w:rsid w:val="003A595D"/>
    <w:rsid w:val="003B390F"/>
    <w:rsid w:val="003B5A53"/>
    <w:rsid w:val="003E1223"/>
    <w:rsid w:val="003F0071"/>
    <w:rsid w:val="003F44D4"/>
    <w:rsid w:val="003F6BCD"/>
    <w:rsid w:val="00401095"/>
    <w:rsid w:val="0040333A"/>
    <w:rsid w:val="00421F61"/>
    <w:rsid w:val="004254B5"/>
    <w:rsid w:val="00425650"/>
    <w:rsid w:val="004431CB"/>
    <w:rsid w:val="004453BD"/>
    <w:rsid w:val="00453921"/>
    <w:rsid w:val="00454698"/>
    <w:rsid w:val="00462A91"/>
    <w:rsid w:val="004711CD"/>
    <w:rsid w:val="00482E0E"/>
    <w:rsid w:val="0048595E"/>
    <w:rsid w:val="004B054A"/>
    <w:rsid w:val="004C1380"/>
    <w:rsid w:val="004C31C8"/>
    <w:rsid w:val="004D5F79"/>
    <w:rsid w:val="004D68A4"/>
    <w:rsid w:val="005213FC"/>
    <w:rsid w:val="005243CB"/>
    <w:rsid w:val="00535EA5"/>
    <w:rsid w:val="00543EAC"/>
    <w:rsid w:val="00544E83"/>
    <w:rsid w:val="00544FC0"/>
    <w:rsid w:val="00547A73"/>
    <w:rsid w:val="0057390C"/>
    <w:rsid w:val="00582358"/>
    <w:rsid w:val="005A12B8"/>
    <w:rsid w:val="005A1BA8"/>
    <w:rsid w:val="005C17C7"/>
    <w:rsid w:val="005C7C10"/>
    <w:rsid w:val="005D2424"/>
    <w:rsid w:val="005D2C96"/>
    <w:rsid w:val="006070BD"/>
    <w:rsid w:val="00650AF9"/>
    <w:rsid w:val="0065757C"/>
    <w:rsid w:val="006615D6"/>
    <w:rsid w:val="00661688"/>
    <w:rsid w:val="00675176"/>
    <w:rsid w:val="006810D5"/>
    <w:rsid w:val="00697A0F"/>
    <w:rsid w:val="006A5193"/>
    <w:rsid w:val="006C4A3B"/>
    <w:rsid w:val="006D549F"/>
    <w:rsid w:val="006F1E5B"/>
    <w:rsid w:val="0070157C"/>
    <w:rsid w:val="007121C3"/>
    <w:rsid w:val="0072260B"/>
    <w:rsid w:val="00746179"/>
    <w:rsid w:val="0075141D"/>
    <w:rsid w:val="00753765"/>
    <w:rsid w:val="00753E83"/>
    <w:rsid w:val="007604B1"/>
    <w:rsid w:val="007651EC"/>
    <w:rsid w:val="007711E7"/>
    <w:rsid w:val="00773C12"/>
    <w:rsid w:val="00794EFF"/>
    <w:rsid w:val="00797C31"/>
    <w:rsid w:val="00797CD1"/>
    <w:rsid w:val="007B781E"/>
    <w:rsid w:val="007C6371"/>
    <w:rsid w:val="007D378D"/>
    <w:rsid w:val="007D5146"/>
    <w:rsid w:val="007E4698"/>
    <w:rsid w:val="007F1F3E"/>
    <w:rsid w:val="008201E3"/>
    <w:rsid w:val="00837652"/>
    <w:rsid w:val="0084211C"/>
    <w:rsid w:val="008431D9"/>
    <w:rsid w:val="0085504B"/>
    <w:rsid w:val="00860B57"/>
    <w:rsid w:val="00865052"/>
    <w:rsid w:val="00881CFC"/>
    <w:rsid w:val="00884E9B"/>
    <w:rsid w:val="0088659D"/>
    <w:rsid w:val="00887910"/>
    <w:rsid w:val="008A1AE5"/>
    <w:rsid w:val="008E185D"/>
    <w:rsid w:val="008F0891"/>
    <w:rsid w:val="008F220A"/>
    <w:rsid w:val="00900A5B"/>
    <w:rsid w:val="009330F5"/>
    <w:rsid w:val="00933353"/>
    <w:rsid w:val="00937816"/>
    <w:rsid w:val="00942A11"/>
    <w:rsid w:val="00955B4A"/>
    <w:rsid w:val="00982391"/>
    <w:rsid w:val="00984CB6"/>
    <w:rsid w:val="0099484F"/>
    <w:rsid w:val="009A3353"/>
    <w:rsid w:val="009A3F7C"/>
    <w:rsid w:val="009D3469"/>
    <w:rsid w:val="009E390D"/>
    <w:rsid w:val="009E4E9D"/>
    <w:rsid w:val="009F65DC"/>
    <w:rsid w:val="00A04426"/>
    <w:rsid w:val="00A0795F"/>
    <w:rsid w:val="00A16E4F"/>
    <w:rsid w:val="00A22295"/>
    <w:rsid w:val="00A35F5F"/>
    <w:rsid w:val="00A35F97"/>
    <w:rsid w:val="00A3692D"/>
    <w:rsid w:val="00A707B4"/>
    <w:rsid w:val="00A71580"/>
    <w:rsid w:val="00A7690A"/>
    <w:rsid w:val="00A83E34"/>
    <w:rsid w:val="00A8644E"/>
    <w:rsid w:val="00A942DF"/>
    <w:rsid w:val="00AA21BA"/>
    <w:rsid w:val="00AA63CD"/>
    <w:rsid w:val="00AA6FA7"/>
    <w:rsid w:val="00AB58D5"/>
    <w:rsid w:val="00AC2658"/>
    <w:rsid w:val="00AC53D2"/>
    <w:rsid w:val="00AE1FA6"/>
    <w:rsid w:val="00AE5133"/>
    <w:rsid w:val="00B0515D"/>
    <w:rsid w:val="00B2565F"/>
    <w:rsid w:val="00B412BC"/>
    <w:rsid w:val="00B45514"/>
    <w:rsid w:val="00B50A22"/>
    <w:rsid w:val="00B8046F"/>
    <w:rsid w:val="00B93FA9"/>
    <w:rsid w:val="00B95874"/>
    <w:rsid w:val="00BA5FB3"/>
    <w:rsid w:val="00BB319B"/>
    <w:rsid w:val="00BC7277"/>
    <w:rsid w:val="00BF2F49"/>
    <w:rsid w:val="00C2506B"/>
    <w:rsid w:val="00C26EBA"/>
    <w:rsid w:val="00C277E6"/>
    <w:rsid w:val="00C62352"/>
    <w:rsid w:val="00C65A4B"/>
    <w:rsid w:val="00C81474"/>
    <w:rsid w:val="00C87D45"/>
    <w:rsid w:val="00C941E0"/>
    <w:rsid w:val="00CA483F"/>
    <w:rsid w:val="00CC7B09"/>
    <w:rsid w:val="00CD1123"/>
    <w:rsid w:val="00CD4ECF"/>
    <w:rsid w:val="00CD7898"/>
    <w:rsid w:val="00CF0FBF"/>
    <w:rsid w:val="00D104CC"/>
    <w:rsid w:val="00D1413D"/>
    <w:rsid w:val="00D155D4"/>
    <w:rsid w:val="00D17B80"/>
    <w:rsid w:val="00D17DD1"/>
    <w:rsid w:val="00D204D5"/>
    <w:rsid w:val="00D2060D"/>
    <w:rsid w:val="00D27604"/>
    <w:rsid w:val="00D71386"/>
    <w:rsid w:val="00D80F68"/>
    <w:rsid w:val="00D840B3"/>
    <w:rsid w:val="00DA2788"/>
    <w:rsid w:val="00DB2845"/>
    <w:rsid w:val="00DB6EEC"/>
    <w:rsid w:val="00DC78DE"/>
    <w:rsid w:val="00DD6036"/>
    <w:rsid w:val="00DE1CAB"/>
    <w:rsid w:val="00E012A7"/>
    <w:rsid w:val="00E12B7F"/>
    <w:rsid w:val="00E134CF"/>
    <w:rsid w:val="00E2480B"/>
    <w:rsid w:val="00E373DE"/>
    <w:rsid w:val="00E5747C"/>
    <w:rsid w:val="00E60F28"/>
    <w:rsid w:val="00E7242E"/>
    <w:rsid w:val="00E777A5"/>
    <w:rsid w:val="00E778B0"/>
    <w:rsid w:val="00E96E63"/>
    <w:rsid w:val="00EA0599"/>
    <w:rsid w:val="00EA6A6E"/>
    <w:rsid w:val="00EC73F4"/>
    <w:rsid w:val="00ED0B0D"/>
    <w:rsid w:val="00ED5E30"/>
    <w:rsid w:val="00EE0122"/>
    <w:rsid w:val="00F04974"/>
    <w:rsid w:val="00F42C01"/>
    <w:rsid w:val="00F438B9"/>
    <w:rsid w:val="00F446D6"/>
    <w:rsid w:val="00F472EC"/>
    <w:rsid w:val="00F524BB"/>
    <w:rsid w:val="00F566E2"/>
    <w:rsid w:val="00F56C5A"/>
    <w:rsid w:val="00F6692E"/>
    <w:rsid w:val="00F66EB9"/>
    <w:rsid w:val="00F93297"/>
    <w:rsid w:val="00F96DD4"/>
    <w:rsid w:val="00FA40A9"/>
    <w:rsid w:val="00FB0444"/>
    <w:rsid w:val="00FC28F2"/>
    <w:rsid w:val="00FC4A9C"/>
    <w:rsid w:val="00FC7998"/>
    <w:rsid w:val="00FD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29621AD"/>
  <w15:chartTrackingRefBased/>
  <w15:docId w15:val="{C84DFD21-2BF5-448E-BECA-F5C700FB7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92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650AF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F220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F220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8F22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3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457E5-DBA3-43C4-8D83-127EC7E6B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1264</Words>
  <Characters>7312</Characters>
  <Application>Microsoft Office Word</Application>
  <DocSecurity>0</DocSecurity>
  <Lines>96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Colanzi Piera</dc:creator>
  <cp:keywords/>
  <dc:description/>
  <cp:lastModifiedBy>Colanzi Piera</cp:lastModifiedBy>
  <cp:revision>44</cp:revision>
  <dcterms:created xsi:type="dcterms:W3CDTF">2023-10-16T20:52:00Z</dcterms:created>
  <dcterms:modified xsi:type="dcterms:W3CDTF">2023-10-16T22:33:00Z</dcterms:modified>
</cp:coreProperties>
</file>